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8D" w:rsidRPr="00317178" w:rsidRDefault="00161D8D" w:rsidP="00317178">
      <w:pPr>
        <w:spacing w:line="240" w:lineRule="auto"/>
        <w:ind w:left="420"/>
        <w:jc w:val="both"/>
        <w:rPr>
          <w:rFonts w:ascii="Calibri" w:hAnsi="Calibri" w:cs="Calibri"/>
          <w:iCs/>
          <w:color w:val="1F497D"/>
          <w:sz w:val="24"/>
          <w:szCs w:val="22"/>
          <w:lang w:val="pl-PL"/>
        </w:rPr>
      </w:pPr>
    </w:p>
    <w:p w:rsidR="00161D8D" w:rsidRPr="00317178" w:rsidRDefault="00161D8D" w:rsidP="00317178">
      <w:pPr>
        <w:spacing w:line="240" w:lineRule="auto"/>
        <w:ind w:left="420"/>
        <w:jc w:val="center"/>
        <w:rPr>
          <w:rFonts w:ascii="Calibri" w:hAnsi="Calibri" w:cs="Calibri"/>
          <w:b/>
          <w:iCs/>
          <w:sz w:val="32"/>
          <w:szCs w:val="30"/>
          <w:lang w:val="pl-PL"/>
        </w:rPr>
      </w:pPr>
      <w:r w:rsidRPr="00317178">
        <w:rPr>
          <w:rFonts w:ascii="Calibri" w:hAnsi="Calibri" w:cs="Calibri"/>
          <w:b/>
          <w:iCs/>
          <w:sz w:val="32"/>
          <w:szCs w:val="30"/>
          <w:lang w:val="pl-PL"/>
        </w:rPr>
        <w:t>Oświadczenie Huawei</w:t>
      </w:r>
    </w:p>
    <w:p w:rsidR="00161D8D" w:rsidRPr="00317178" w:rsidRDefault="00161D8D" w:rsidP="00317178">
      <w:pPr>
        <w:spacing w:line="240" w:lineRule="auto"/>
        <w:ind w:left="420"/>
        <w:jc w:val="both"/>
        <w:rPr>
          <w:rFonts w:ascii="Calibri" w:hAnsi="Calibri" w:cs="Calibri"/>
          <w:iCs/>
          <w:sz w:val="24"/>
          <w:szCs w:val="22"/>
          <w:lang w:val="pl-PL"/>
        </w:rPr>
      </w:pPr>
    </w:p>
    <w:p w:rsidR="00161D8D" w:rsidRPr="00317178" w:rsidRDefault="00161D8D" w:rsidP="00317178">
      <w:pPr>
        <w:spacing w:line="240" w:lineRule="auto"/>
        <w:ind w:left="420"/>
        <w:jc w:val="both"/>
        <w:rPr>
          <w:sz w:val="22"/>
          <w:szCs w:val="20"/>
          <w:lang w:val="pl-PL"/>
        </w:rPr>
      </w:pPr>
      <w:r w:rsidRPr="00317178">
        <w:rPr>
          <w:rFonts w:ascii="Calibri" w:hAnsi="Calibri" w:cs="Calibri"/>
          <w:iCs/>
          <w:sz w:val="22"/>
          <w:szCs w:val="20"/>
          <w:lang w:val="pl-PL"/>
        </w:rPr>
        <w:t>Huawei zdecydowanie sprzeciwia się stanowisku przedstawicieli Komisji Europejskiej, gdyż nie jest ono poparte zweryfikowaną, prze</w:t>
      </w:r>
      <w:bookmarkStart w:id="0" w:name="_GoBack"/>
      <w:bookmarkEnd w:id="0"/>
      <w:r w:rsidRPr="00317178">
        <w:rPr>
          <w:rFonts w:ascii="Calibri" w:hAnsi="Calibri" w:cs="Calibri"/>
          <w:iCs/>
          <w:sz w:val="22"/>
          <w:szCs w:val="20"/>
          <w:lang w:val="pl-PL"/>
        </w:rPr>
        <w:t>jrzystą, obiektywną i techniczną oceną sieci 5G.</w:t>
      </w:r>
    </w:p>
    <w:p w:rsidR="00161D8D" w:rsidRPr="00317178" w:rsidRDefault="00161D8D" w:rsidP="00317178">
      <w:pPr>
        <w:spacing w:line="240" w:lineRule="auto"/>
        <w:ind w:left="420"/>
        <w:jc w:val="both"/>
        <w:rPr>
          <w:sz w:val="22"/>
          <w:szCs w:val="20"/>
          <w:lang w:val="pl-PL"/>
        </w:rPr>
      </w:pPr>
      <w:r w:rsidRPr="00317178">
        <w:rPr>
          <w:rFonts w:ascii="Calibri" w:hAnsi="Calibri" w:cs="Calibri"/>
          <w:iCs/>
          <w:sz w:val="22"/>
          <w:szCs w:val="20"/>
          <w:lang w:val="pl-PL"/>
        </w:rPr>
        <w:t> </w:t>
      </w:r>
    </w:p>
    <w:p w:rsidR="00161D8D" w:rsidRPr="00317178" w:rsidRDefault="00161D8D" w:rsidP="00317178">
      <w:pPr>
        <w:spacing w:line="240" w:lineRule="auto"/>
        <w:ind w:left="420"/>
        <w:jc w:val="both"/>
        <w:rPr>
          <w:sz w:val="22"/>
          <w:szCs w:val="20"/>
          <w:lang w:val="pl-PL"/>
        </w:rPr>
      </w:pPr>
      <w:r w:rsidRPr="00317178">
        <w:rPr>
          <w:rFonts w:ascii="Calibri" w:hAnsi="Calibri" w:cs="Calibri"/>
          <w:iCs/>
          <w:sz w:val="22"/>
          <w:szCs w:val="20"/>
          <w:lang w:val="pl-PL"/>
        </w:rPr>
        <w:t>Huawei w pełni rozumie troskę Komisji Europejskiej o ochronę cyberbezpieczeństwa w Unii Europejskiej, jednak ograniczenia lub wykluczenia oparte na dyskryminujących osądach stanowią poważne ryzyko zarówno gospodarcze, jak i społeczne. Tego typu działania nie tylko spowalniają innowacje, ale również wpływają negatywnie na konkurencyjność rynku UE. Według raportu Oxford Economics wykluczenie Huawei zwiększyłoby koszty inwestycji w sieć 5G nawet o dziesiątki miliardów euro, a cenę za to poniosą europejscy konsumenci.</w:t>
      </w:r>
    </w:p>
    <w:p w:rsidR="00161D8D" w:rsidRPr="00317178" w:rsidRDefault="00161D8D" w:rsidP="00317178">
      <w:pPr>
        <w:spacing w:line="240" w:lineRule="auto"/>
        <w:ind w:left="420"/>
        <w:jc w:val="both"/>
        <w:rPr>
          <w:sz w:val="22"/>
          <w:szCs w:val="20"/>
          <w:lang w:val="pl-PL"/>
        </w:rPr>
      </w:pPr>
      <w:r w:rsidRPr="00317178">
        <w:rPr>
          <w:rFonts w:ascii="Calibri" w:hAnsi="Calibri" w:cs="Calibri"/>
          <w:iCs/>
          <w:sz w:val="22"/>
          <w:szCs w:val="20"/>
          <w:lang w:val="pl-PL"/>
        </w:rPr>
        <w:t> </w:t>
      </w:r>
    </w:p>
    <w:p w:rsidR="00161D8D" w:rsidRPr="00317178" w:rsidRDefault="00161D8D" w:rsidP="00317178">
      <w:pPr>
        <w:spacing w:line="240" w:lineRule="auto"/>
        <w:ind w:left="420"/>
        <w:jc w:val="both"/>
        <w:rPr>
          <w:sz w:val="22"/>
          <w:szCs w:val="20"/>
          <w:lang w:val="pl-PL"/>
        </w:rPr>
      </w:pPr>
      <w:r w:rsidRPr="00317178">
        <w:rPr>
          <w:rFonts w:ascii="Calibri" w:hAnsi="Calibri" w:cs="Calibri"/>
          <w:iCs/>
          <w:sz w:val="22"/>
          <w:szCs w:val="20"/>
          <w:lang w:val="pl-PL"/>
        </w:rPr>
        <w:t>Publiczne stygmatyzowanie poszczególnych podmiotów bez podstawy prawnej jest sprzeczne z zasadami wolnego handlu</w:t>
      </w:r>
      <w:r w:rsidRPr="00317178">
        <w:rPr>
          <w:rFonts w:ascii="Calibri" w:hAnsi="Calibri" w:cs="Calibri"/>
          <w:sz w:val="22"/>
          <w:szCs w:val="20"/>
          <w:lang w:val="pl-PL"/>
        </w:rPr>
        <w:t xml:space="preserve">. </w:t>
      </w:r>
      <w:r w:rsidRPr="00317178">
        <w:rPr>
          <w:rFonts w:ascii="Calibri" w:hAnsi="Calibri" w:cs="Calibri"/>
          <w:iCs/>
          <w:sz w:val="22"/>
          <w:szCs w:val="20"/>
          <w:lang w:val="pl-PL"/>
        </w:rPr>
        <w:t>Należy podkreślić, że żaden podmiot nie może zostać określony jako "HRV" bez uprzedniego przeprowadzenia obiektywnej weryfikacji technicznej sieci 5G. Jako podmiot gospodarczy w UE, Huawei posiada istotne, równe prawa i powinien być chroniony na mocy przepisów UE i państw członkowskich, a także ich międzynarodowych zobowiązań.</w:t>
      </w:r>
    </w:p>
    <w:p w:rsidR="00161D8D" w:rsidRPr="00317178" w:rsidRDefault="00161D8D" w:rsidP="00317178">
      <w:pPr>
        <w:spacing w:line="240" w:lineRule="auto"/>
        <w:ind w:left="420"/>
        <w:jc w:val="both"/>
        <w:rPr>
          <w:sz w:val="22"/>
          <w:szCs w:val="20"/>
          <w:lang w:val="pl-PL"/>
        </w:rPr>
      </w:pPr>
      <w:r w:rsidRPr="00317178">
        <w:rPr>
          <w:rFonts w:ascii="Calibri" w:hAnsi="Calibri" w:cs="Calibri"/>
          <w:iCs/>
          <w:sz w:val="22"/>
          <w:szCs w:val="20"/>
          <w:lang w:val="pl-PL"/>
        </w:rPr>
        <w:t> </w:t>
      </w:r>
    </w:p>
    <w:p w:rsidR="00161D8D" w:rsidRPr="00317178" w:rsidRDefault="00161D8D" w:rsidP="00317178">
      <w:pPr>
        <w:spacing w:line="240" w:lineRule="auto"/>
        <w:ind w:left="420"/>
        <w:jc w:val="both"/>
        <w:rPr>
          <w:sz w:val="22"/>
          <w:szCs w:val="20"/>
          <w:lang w:val="pl-PL"/>
        </w:rPr>
      </w:pPr>
      <w:r w:rsidRPr="00317178">
        <w:rPr>
          <w:rFonts w:ascii="Calibri" w:hAnsi="Calibri" w:cs="Calibri"/>
          <w:iCs/>
          <w:sz w:val="22"/>
          <w:szCs w:val="20"/>
          <w:lang w:val="pl-PL"/>
        </w:rPr>
        <w:t>Cyberbezpieczeństwo jest najwyższym priorytetem Huawei. Huawei otworzył Centrum Przejrzystości Cyberbezpieczeństwa w Brukseli, które jest dostępne dla klientów i niezależnych zewnętrznych organizacji testujących. Są one zaproszone do przeprowadzania uczciwych, obiektywnych i niezależnych testów bezpieczeństwa, weryfikacji zgodnie z uznanymi w branży standardami cyberbezpieczeństwa i najlepszymi praktykami. Pozostajemy zaangażowani w dostarczanie globalnie certyfikowanych, zaufanych produktów i usług łączących miliony Europejczyków.</w:t>
      </w:r>
    </w:p>
    <w:p w:rsidR="00161D8D" w:rsidRPr="00317178" w:rsidRDefault="00161D8D" w:rsidP="00317178">
      <w:pPr>
        <w:spacing w:after="240" w:line="240" w:lineRule="auto"/>
        <w:ind w:left="420"/>
        <w:jc w:val="both"/>
        <w:rPr>
          <w:sz w:val="22"/>
          <w:szCs w:val="20"/>
          <w:lang w:val="pl-PL"/>
        </w:rPr>
      </w:pPr>
    </w:p>
    <w:sectPr w:rsidR="00161D8D" w:rsidRPr="00317178" w:rsidSect="00B1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84" w:rsidRDefault="001D6E84">
      <w:pPr>
        <w:ind w:left="420"/>
      </w:pPr>
      <w:r>
        <w:separator/>
      </w:r>
    </w:p>
  </w:endnote>
  <w:endnote w:type="continuationSeparator" w:id="0">
    <w:p w:rsidR="001D6E84" w:rsidRDefault="001D6E84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_GB2312"/>
    <w:charset w:val="86"/>
    <w:family w:val="modern"/>
    <w:pitch w:val="fixed"/>
    <w:sig w:usb0="00000001" w:usb1="080E0000" w:usb2="00000010" w:usb3="00000000" w:csb0="0004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FE" w:rsidRDefault="00B15FFE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02" w:rsidRDefault="007D4E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FE" w:rsidRDefault="00B15FFE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84" w:rsidRDefault="001D6E84">
      <w:pPr>
        <w:ind w:left="420"/>
      </w:pPr>
      <w:r>
        <w:separator/>
      </w:r>
    </w:p>
  </w:footnote>
  <w:footnote w:type="continuationSeparator" w:id="0">
    <w:p w:rsidR="001D6E84" w:rsidRDefault="001D6E84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FE" w:rsidRDefault="00B15FFE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4"/>
      <w:gridCol w:w="5952"/>
      <w:gridCol w:w="1550"/>
    </w:tblGrid>
    <w:tr w:rsidR="00B15FFE">
      <w:trPr>
        <w:cantSplit/>
        <w:trHeight w:hRule="exact" w:val="777"/>
      </w:trPr>
      <w:tc>
        <w:tcPr>
          <w:tcW w:w="350" w:type="pct"/>
          <w:tcBorders>
            <w:bottom w:val="single" w:sz="6" w:space="0" w:color="auto"/>
          </w:tcBorders>
        </w:tcPr>
        <w:p w:rsidR="00B15FFE" w:rsidRDefault="00E97AE5">
          <w:pPr>
            <w:pStyle w:val="Nagwek"/>
          </w:pPr>
          <w:r>
            <w:rPr>
              <w:rFonts w:ascii="SimSun" w:hAnsi="SimSun" w:hint="eastAsia"/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77A1AEA8" wp14:editId="10B664A9">
                <wp:simplePos x="0" y="0"/>
                <wp:positionH relativeFrom="column">
                  <wp:posOffset>-29845</wp:posOffset>
                </wp:positionH>
                <wp:positionV relativeFrom="paragraph">
                  <wp:posOffset>6350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15FFE" w:rsidRDefault="00B15FFE">
          <w:pPr>
            <w:ind w:left="420"/>
          </w:pPr>
        </w:p>
      </w:tc>
      <w:tc>
        <w:tcPr>
          <w:tcW w:w="3650" w:type="pct"/>
          <w:tcBorders>
            <w:bottom w:val="single" w:sz="6" w:space="0" w:color="auto"/>
          </w:tcBorders>
          <w:vAlign w:val="bottom"/>
        </w:tcPr>
        <w:p w:rsidR="00B15FFE" w:rsidRDefault="00B15FFE" w:rsidP="008072F8">
          <w:pPr>
            <w:pStyle w:val="Nagwek"/>
            <w:ind w:firstLineChars="300" w:firstLine="540"/>
          </w:pP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B15FFE" w:rsidRDefault="008072F8" w:rsidP="00CA6E12">
          <w:pPr>
            <w:pStyle w:val="Nagwek"/>
            <w:ind w:firstLineChars="100" w:firstLine="180"/>
          </w:pPr>
          <w:proofErr w:type="spellStart"/>
          <w:r>
            <w:t>Oświadczenie</w:t>
          </w:r>
          <w:proofErr w:type="spellEnd"/>
        </w:p>
      </w:tc>
    </w:tr>
  </w:tbl>
  <w:p w:rsidR="00B15FFE" w:rsidRDefault="00B15FFE" w:rsidP="00EE51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FE" w:rsidRDefault="00B15FFE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0" w15:restartNumberingAfterBreak="0">
    <w:nsid w:val="63546429"/>
    <w:multiLevelType w:val="multilevel"/>
    <w:tmpl w:val="FE4653A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7"/>
  </w:num>
  <w:num w:numId="5">
    <w:abstractNumId w:val="7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8"/>
  </w:num>
  <w:num w:numId="25">
    <w:abstractNumId w:val="8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8"/>
  </w:num>
  <w:num w:numId="31">
    <w:abstractNumId w:val="8"/>
  </w:num>
  <w:num w:numId="32">
    <w:abstractNumId w:val="12"/>
  </w:num>
  <w:num w:numId="33">
    <w:abstractNumId w:val="10"/>
  </w:num>
  <w:num w:numId="34">
    <w:abstractNumId w:val="10"/>
  </w:num>
  <w:num w:numId="35">
    <w:abstractNumId w:val="10"/>
  </w:num>
  <w:num w:numId="36">
    <w:abstractNumId w:val="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2D"/>
    <w:rsid w:val="00161D8D"/>
    <w:rsid w:val="001B2A88"/>
    <w:rsid w:val="001D6E84"/>
    <w:rsid w:val="001F495F"/>
    <w:rsid w:val="00292BE6"/>
    <w:rsid w:val="00317178"/>
    <w:rsid w:val="00386A1C"/>
    <w:rsid w:val="0041004A"/>
    <w:rsid w:val="005C0F2D"/>
    <w:rsid w:val="006C07FD"/>
    <w:rsid w:val="006E093B"/>
    <w:rsid w:val="007D4E02"/>
    <w:rsid w:val="007D57E1"/>
    <w:rsid w:val="00802F6F"/>
    <w:rsid w:val="008072F8"/>
    <w:rsid w:val="008E1FAA"/>
    <w:rsid w:val="00A61813"/>
    <w:rsid w:val="00B15FFE"/>
    <w:rsid w:val="00B555EE"/>
    <w:rsid w:val="00B92448"/>
    <w:rsid w:val="00BC013C"/>
    <w:rsid w:val="00CA6E12"/>
    <w:rsid w:val="00E97AE5"/>
    <w:rsid w:val="00EB731E"/>
    <w:rsid w:val="00EE5130"/>
    <w:rsid w:val="00F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F0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FFE"/>
    <w:pPr>
      <w:widowControl w:val="0"/>
      <w:autoSpaceDE w:val="0"/>
      <w:autoSpaceDN w:val="0"/>
      <w:adjustRightInd w:val="0"/>
      <w:spacing w:line="360" w:lineRule="auto"/>
      <w:ind w:leftChars="200" w:left="200"/>
    </w:pPr>
    <w:rPr>
      <w:rFonts w:eastAsia="Times New Roman"/>
      <w:sz w:val="21"/>
      <w:szCs w:val="21"/>
    </w:rPr>
  </w:style>
  <w:style w:type="paragraph" w:styleId="Nagwek1">
    <w:name w:val="heading 1"/>
    <w:next w:val="Nagwek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Nagwek2">
    <w:name w:val="heading 2"/>
    <w:next w:val="Normalny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Nagwek3">
    <w:name w:val="heading 3"/>
    <w:basedOn w:val="Normalny"/>
    <w:next w:val="Normalny"/>
    <w:qFormat/>
    <w:rsid w:val="00B15FFE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ascii="Arial" w:eastAsia="Arial" w:hAnsi="Arial"/>
      <w:bCs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">
    <w:name w:val="Table"/>
    <w:next w:val="Normalny"/>
    <w:rsid w:val="00B15FFE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Standardowy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Tekstdymka">
    <w:name w:val="Balloon Text"/>
    <w:basedOn w:val="Normalny"/>
    <w:link w:val="TekstdymkaZnak"/>
    <w:rsid w:val="00B15FFE"/>
    <w:pPr>
      <w:spacing w:line="240" w:lineRule="auto"/>
    </w:pPr>
    <w:rPr>
      <w:sz w:val="18"/>
      <w:szCs w:val="18"/>
    </w:rPr>
  </w:style>
  <w:style w:type="paragraph" w:customStyle="1" w:styleId="FigureStyle">
    <w:name w:val="Figure Style"/>
    <w:basedOn w:val="Normalny"/>
    <w:rsid w:val="00B15FFE"/>
    <w:pPr>
      <w:keepNext/>
      <w:widowControl/>
      <w:spacing w:before="80" w:after="80"/>
      <w:ind w:leftChars="0" w:left="0"/>
      <w:jc w:val="center"/>
    </w:pPr>
  </w:style>
  <w:style w:type="paragraph" w:customStyle="1" w:styleId="DocumentTitle">
    <w:name w:val="Document Title"/>
    <w:basedOn w:val="Normalny"/>
    <w:rsid w:val="00B15FFE"/>
    <w:pPr>
      <w:tabs>
        <w:tab w:val="left" w:pos="0"/>
      </w:tabs>
      <w:spacing w:before="300" w:after="300"/>
      <w:ind w:leftChars="0" w:left="0"/>
      <w:jc w:val="center"/>
    </w:pPr>
    <w:rPr>
      <w:rFonts w:ascii="Arial" w:eastAsia="SimHei" w:hAnsi="Arial"/>
      <w:sz w:val="36"/>
      <w:szCs w:val="36"/>
    </w:rPr>
  </w:style>
  <w:style w:type="paragraph" w:styleId="Stopka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Nagwek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ny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ny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ny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ny"/>
    <w:rsid w:val="00B15FFE"/>
    <w:pPr>
      <w:numPr>
        <w:ilvl w:val="7"/>
        <w:numId w:val="5"/>
      </w:numPr>
      <w:ind w:leftChars="0" w:left="0"/>
      <w:jc w:val="center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2023-06-16T10:25:00Z</dcterms:created>
  <dcterms:modified xsi:type="dcterms:W3CDTF">2023-06-16T10:25:00Z</dcterms:modified>
</cp:coreProperties>
</file>