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65C" w:rsidRPr="00B544E6" w:rsidRDefault="00395ABE" w:rsidP="00D81057">
      <w:pPr>
        <w:spacing w:line="240" w:lineRule="auto"/>
        <w:jc w:val="both"/>
        <w:rPr>
          <w:b/>
        </w:rPr>
      </w:pPr>
      <w:r w:rsidRPr="000403BC">
        <w:rPr>
          <w:rFonts w:cs="Calibri"/>
          <w:b/>
          <w:noProof/>
          <w:kern w:val="36"/>
          <w:sz w:val="36"/>
          <w:szCs w:val="36"/>
          <w:lang w:eastAsia="pl-PL"/>
        </w:rPr>
        <w:drawing>
          <wp:inline distT="0" distB="0" distL="0" distR="0">
            <wp:extent cx="1647825" cy="466725"/>
            <wp:effectExtent l="0" t="0" r="9525" b="9525"/>
            <wp:docPr id="1" name="Obraz 1" descr="Avaya_Logo_GIF_File__Red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ya_Logo_GIF_File__Red_201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825" cy="466725"/>
                    </a:xfrm>
                    <a:prstGeom prst="rect">
                      <a:avLst/>
                    </a:prstGeom>
                    <a:noFill/>
                    <a:ln>
                      <a:noFill/>
                    </a:ln>
                  </pic:spPr>
                </pic:pic>
              </a:graphicData>
            </a:graphic>
          </wp:inline>
        </w:drawing>
      </w:r>
    </w:p>
    <w:p w:rsidR="004E5646" w:rsidRPr="004657EE" w:rsidRDefault="004E5646" w:rsidP="00A548C4">
      <w:pPr>
        <w:spacing w:after="0" w:line="240" w:lineRule="auto"/>
        <w:jc w:val="both"/>
        <w:rPr>
          <w:rFonts w:ascii="Times New Roman" w:hAnsi="Times New Roman"/>
          <w:color w:val="000000"/>
          <w:szCs w:val="24"/>
        </w:rPr>
      </w:pPr>
      <w:r w:rsidRPr="004657EE">
        <w:rPr>
          <w:rFonts w:ascii="Times New Roman" w:hAnsi="Times New Roman"/>
          <w:color w:val="000000"/>
          <w:szCs w:val="24"/>
        </w:rPr>
        <w:t> </w:t>
      </w:r>
    </w:p>
    <w:p w:rsidR="00393C78" w:rsidRPr="00393C78" w:rsidRDefault="00393C78" w:rsidP="00393C78">
      <w:pPr>
        <w:spacing w:before="100" w:beforeAutospacing="1" w:after="100" w:afterAutospacing="1" w:line="240" w:lineRule="auto"/>
        <w:jc w:val="center"/>
        <w:outlineLvl w:val="0"/>
        <w:rPr>
          <w:rFonts w:eastAsia="Times New Roman" w:cstheme="minorHAnsi"/>
          <w:b/>
          <w:bCs/>
          <w:kern w:val="36"/>
          <w:sz w:val="28"/>
          <w:szCs w:val="28"/>
          <w:lang w:eastAsia="pl-PL"/>
        </w:rPr>
      </w:pPr>
      <w:bookmarkStart w:id="0" w:name="m_-3028696599028762983_OLE_LINK3"/>
      <w:r w:rsidRPr="00393C78">
        <w:rPr>
          <w:rFonts w:eastAsia="Times New Roman" w:cstheme="minorHAnsi"/>
          <w:b/>
          <w:bCs/>
          <w:kern w:val="36"/>
          <w:sz w:val="28"/>
          <w:szCs w:val="28"/>
          <w:lang w:eastAsia="pl-PL"/>
        </w:rPr>
        <w:t xml:space="preserve">Avaya zawiera strategiczne partnerstwo z Microsoftem, aby udostępnić rozwiązania </w:t>
      </w:r>
      <w:proofErr w:type="spellStart"/>
      <w:r w:rsidRPr="00393C78">
        <w:rPr>
          <w:rFonts w:eastAsia="Times New Roman" w:cstheme="minorHAnsi"/>
          <w:b/>
          <w:bCs/>
          <w:kern w:val="36"/>
          <w:sz w:val="28"/>
          <w:szCs w:val="28"/>
          <w:lang w:eastAsia="pl-PL"/>
        </w:rPr>
        <w:t>Avaya</w:t>
      </w:r>
      <w:proofErr w:type="spellEnd"/>
      <w:r w:rsidRPr="00393C78">
        <w:rPr>
          <w:rFonts w:eastAsia="Times New Roman" w:cstheme="minorHAnsi"/>
          <w:b/>
          <w:bCs/>
          <w:kern w:val="36"/>
          <w:sz w:val="28"/>
          <w:szCs w:val="28"/>
          <w:lang w:eastAsia="pl-PL"/>
        </w:rPr>
        <w:t xml:space="preserve"> </w:t>
      </w:r>
      <w:proofErr w:type="spellStart"/>
      <w:r w:rsidRPr="00393C78">
        <w:rPr>
          <w:rFonts w:eastAsia="Times New Roman" w:cstheme="minorHAnsi"/>
          <w:b/>
          <w:bCs/>
          <w:kern w:val="36"/>
          <w:sz w:val="28"/>
          <w:szCs w:val="28"/>
          <w:lang w:eastAsia="pl-PL"/>
        </w:rPr>
        <w:t>OneCloud</w:t>
      </w:r>
      <w:proofErr w:type="spellEnd"/>
      <w:r w:rsidRPr="00393C78">
        <w:rPr>
          <w:rFonts w:eastAsia="Times New Roman" w:cstheme="minorHAnsi"/>
          <w:b/>
          <w:bCs/>
          <w:kern w:val="36"/>
          <w:sz w:val="28"/>
          <w:szCs w:val="28"/>
          <w:lang w:eastAsia="pl-PL"/>
        </w:rPr>
        <w:t xml:space="preserve">™ na platformie Microsoft </w:t>
      </w:r>
      <w:proofErr w:type="spellStart"/>
      <w:r w:rsidRPr="00393C78">
        <w:rPr>
          <w:rFonts w:eastAsia="Times New Roman" w:cstheme="minorHAnsi"/>
          <w:b/>
          <w:bCs/>
          <w:kern w:val="36"/>
          <w:sz w:val="28"/>
          <w:szCs w:val="28"/>
          <w:lang w:eastAsia="pl-PL"/>
        </w:rPr>
        <w:t>Azure</w:t>
      </w:r>
      <w:bookmarkEnd w:id="0"/>
      <w:proofErr w:type="spellEnd"/>
    </w:p>
    <w:p w:rsidR="00C14B72" w:rsidRPr="00C961C2" w:rsidRDefault="00C961C2" w:rsidP="00C961C2">
      <w:pPr>
        <w:jc w:val="center"/>
        <w:rPr>
          <w:i/>
          <w:iCs/>
        </w:rPr>
      </w:pPr>
      <w:r>
        <w:rPr>
          <w:i/>
          <w:iCs/>
        </w:rPr>
        <w:t>Współpraca</w:t>
      </w:r>
      <w:r w:rsidR="00393C78">
        <w:rPr>
          <w:i/>
          <w:iCs/>
        </w:rPr>
        <w:t xml:space="preserve"> pomoże klientom przyspieszyć chmurowe inicjatywy transformacji cyfrowej</w:t>
      </w:r>
    </w:p>
    <w:p w:rsidR="00393C78" w:rsidRDefault="000467E5" w:rsidP="00393C78">
      <w:pPr>
        <w:spacing w:line="240" w:lineRule="auto"/>
        <w:jc w:val="both"/>
      </w:pPr>
      <w:r w:rsidRPr="00EE13C8">
        <w:rPr>
          <w:rFonts w:cstheme="minorHAnsi"/>
          <w:color w:val="000000"/>
        </w:rPr>
        <w:t>Firma</w:t>
      </w:r>
      <w:r w:rsidRPr="00EE13C8">
        <w:rPr>
          <w:rStyle w:val="Hipercze"/>
        </w:rPr>
        <w:t xml:space="preserve"> </w:t>
      </w:r>
      <w:hyperlink r:id="rId9" w:tgtFrame="_self" w:history="1">
        <w:r w:rsidRPr="00EE13C8">
          <w:rPr>
            <w:rStyle w:val="Hipercze"/>
          </w:rPr>
          <w:t>Avaya</w:t>
        </w:r>
      </w:hyperlink>
      <w:r w:rsidRPr="00EE13C8">
        <w:rPr>
          <w:rFonts w:cstheme="minorHAnsi"/>
          <w:color w:val="000000"/>
        </w:rPr>
        <w:t xml:space="preserve"> </w:t>
      </w:r>
      <w:r w:rsidRPr="00EE13C8">
        <w:rPr>
          <w:rFonts w:cstheme="minorHAnsi"/>
        </w:rPr>
        <w:t xml:space="preserve">(NYSE: AVYA), globalny lider w dziedzinie rozwiązań usprawniających i upraszczających procesy komunikacji i współpracy, </w:t>
      </w:r>
      <w:r w:rsidR="00393C78">
        <w:t>i</w:t>
      </w:r>
      <w:r w:rsidR="00393C78" w:rsidRPr="00075B29">
        <w:t xml:space="preserve"> Microsoft Corp. </w:t>
      </w:r>
      <w:r w:rsidR="00393C78">
        <w:t xml:space="preserve">rozszerzyły swoje globalne partnerstwo, łącząc najlepsze w branży rozwiązania </w:t>
      </w:r>
      <w:proofErr w:type="spellStart"/>
      <w:r w:rsidR="00393C78" w:rsidRPr="00075B29">
        <w:t>Avaya</w:t>
      </w:r>
      <w:proofErr w:type="spellEnd"/>
      <w:r w:rsidR="00393C78" w:rsidRPr="00075B29">
        <w:t xml:space="preserve"> </w:t>
      </w:r>
      <w:proofErr w:type="spellStart"/>
      <w:r w:rsidR="00393C78" w:rsidRPr="00075B29">
        <w:t>OneCloud</w:t>
      </w:r>
      <w:proofErr w:type="spellEnd"/>
      <w:r w:rsidR="00393C78" w:rsidRPr="00075B29">
        <w:t xml:space="preserve">™ </w:t>
      </w:r>
      <w:r w:rsidR="00393C78">
        <w:t>z platformą</w:t>
      </w:r>
      <w:r w:rsidR="00393C78" w:rsidRPr="00075B29">
        <w:t xml:space="preserve"> Microsoft </w:t>
      </w:r>
      <w:proofErr w:type="spellStart"/>
      <w:r w:rsidR="00393C78" w:rsidRPr="00075B29">
        <w:t>Azure</w:t>
      </w:r>
      <w:proofErr w:type="spellEnd"/>
      <w:r w:rsidR="00393C78">
        <w:t xml:space="preserve">. </w:t>
      </w:r>
      <w:r w:rsidR="00416212">
        <w:t xml:space="preserve"> </w:t>
      </w:r>
      <w:r w:rsidR="00BD02E5">
        <w:t>O</w:t>
      </w:r>
      <w:r w:rsidR="00416212">
        <w:t xml:space="preserve">bie </w:t>
      </w:r>
      <w:r w:rsidR="00393C78">
        <w:t>firmy będą mogły</w:t>
      </w:r>
      <w:r w:rsidR="00BD02E5">
        <w:t xml:space="preserve"> teraz,</w:t>
      </w:r>
      <w:r w:rsidR="00393C78">
        <w:t xml:space="preserve"> </w:t>
      </w:r>
      <w:r w:rsidR="00BD02E5">
        <w:t xml:space="preserve">dzięki niezrównanej niezawodności, elastyczności i skalowalności swoich rozwiązań, </w:t>
      </w:r>
      <w:r w:rsidR="00393C78">
        <w:t>zaoferować organizacjom więcej opcji zwiększania wydajności pracy oraz zaangażowania klientów</w:t>
      </w:r>
      <w:r w:rsidR="00BD02E5">
        <w:t>.</w:t>
      </w:r>
      <w:r w:rsidR="000657D8">
        <w:t xml:space="preserve"> </w:t>
      </w:r>
      <w:bookmarkStart w:id="1" w:name="_GoBack"/>
      <w:bookmarkEnd w:id="1"/>
      <w:r w:rsidR="00393C78">
        <w:t xml:space="preserve">Bazując na sukcesie usługi </w:t>
      </w:r>
      <w:hyperlink r:id="rId10" w:tgtFrame="_blank" w:history="1">
        <w:proofErr w:type="spellStart"/>
        <w:r w:rsidR="00393C78" w:rsidRPr="00075B29">
          <w:rPr>
            <w:rStyle w:val="Hipercze"/>
          </w:rPr>
          <w:t>Avaya</w:t>
        </w:r>
        <w:proofErr w:type="spellEnd"/>
        <w:r w:rsidR="00393C78" w:rsidRPr="00075B29">
          <w:rPr>
            <w:rStyle w:val="Hipercze"/>
          </w:rPr>
          <w:t xml:space="preserve"> </w:t>
        </w:r>
        <w:proofErr w:type="spellStart"/>
        <w:r w:rsidR="00393C78" w:rsidRPr="00075B29">
          <w:rPr>
            <w:rStyle w:val="Hipercze"/>
          </w:rPr>
          <w:t>OneCloud</w:t>
        </w:r>
        <w:proofErr w:type="spellEnd"/>
        <w:r w:rsidR="00393C78" w:rsidRPr="00075B29">
          <w:rPr>
            <w:rStyle w:val="Hipercze"/>
          </w:rPr>
          <w:t xml:space="preserve">™ </w:t>
        </w:r>
        <w:proofErr w:type="spellStart"/>
        <w:r w:rsidR="00393C78" w:rsidRPr="00075B29">
          <w:rPr>
            <w:rStyle w:val="Hipercze"/>
          </w:rPr>
          <w:t>Contact</w:t>
        </w:r>
        <w:proofErr w:type="spellEnd"/>
        <w:r w:rsidR="00393C78" w:rsidRPr="00075B29">
          <w:rPr>
            <w:rStyle w:val="Hipercze"/>
          </w:rPr>
          <w:t xml:space="preserve"> Center as a Service</w:t>
        </w:r>
      </w:hyperlink>
      <w:r w:rsidR="00393C78" w:rsidRPr="00075B29">
        <w:t> (</w:t>
      </w:r>
      <w:proofErr w:type="spellStart"/>
      <w:r w:rsidR="00393C78" w:rsidRPr="00075B29">
        <w:t>CCaaS</w:t>
      </w:r>
      <w:proofErr w:type="spellEnd"/>
      <w:r w:rsidR="00393C78" w:rsidRPr="00075B29">
        <w:t xml:space="preserve">) </w:t>
      </w:r>
      <w:r w:rsidR="00393C78">
        <w:t xml:space="preserve">świadczonej w chmurze </w:t>
      </w:r>
      <w:proofErr w:type="spellStart"/>
      <w:r w:rsidR="00393C78" w:rsidRPr="00075B29">
        <w:t>Azure</w:t>
      </w:r>
      <w:proofErr w:type="spellEnd"/>
      <w:r w:rsidR="00393C78" w:rsidRPr="00075B29">
        <w:t xml:space="preserve">, </w:t>
      </w:r>
      <w:proofErr w:type="spellStart"/>
      <w:r w:rsidR="00393C78" w:rsidRPr="00075B29">
        <w:t>Avaya</w:t>
      </w:r>
      <w:proofErr w:type="spellEnd"/>
      <w:r w:rsidR="00393C78" w:rsidRPr="00075B29">
        <w:t xml:space="preserve"> </w:t>
      </w:r>
      <w:r w:rsidR="00393C78">
        <w:t xml:space="preserve">poszerza ofertę o </w:t>
      </w:r>
      <w:hyperlink r:id="rId11" w:tgtFrame="_blank" w:history="1">
        <w:proofErr w:type="spellStart"/>
        <w:r w:rsidR="00393C78">
          <w:rPr>
            <w:rStyle w:val="Hipercze"/>
          </w:rPr>
          <w:t>portfolio</w:t>
        </w:r>
        <w:proofErr w:type="spellEnd"/>
        <w:r w:rsidR="00393C78">
          <w:rPr>
            <w:rStyle w:val="Hipercze"/>
          </w:rPr>
          <w:t xml:space="preserve"> </w:t>
        </w:r>
        <w:proofErr w:type="spellStart"/>
        <w:r w:rsidR="00393C78">
          <w:rPr>
            <w:rStyle w:val="Hipercze"/>
          </w:rPr>
          <w:t>A</w:t>
        </w:r>
        <w:r w:rsidR="00393C78" w:rsidRPr="00075B29">
          <w:rPr>
            <w:rStyle w:val="Hipercze"/>
          </w:rPr>
          <w:t>vaya</w:t>
        </w:r>
        <w:proofErr w:type="spellEnd"/>
        <w:r w:rsidR="00393C78" w:rsidRPr="00075B29">
          <w:rPr>
            <w:rStyle w:val="Hipercze"/>
          </w:rPr>
          <w:t xml:space="preserve"> </w:t>
        </w:r>
        <w:proofErr w:type="spellStart"/>
        <w:r w:rsidR="00393C78" w:rsidRPr="00075B29">
          <w:rPr>
            <w:rStyle w:val="Hipercze"/>
          </w:rPr>
          <w:t>OneCloud</w:t>
        </w:r>
        <w:proofErr w:type="spellEnd"/>
      </w:hyperlink>
      <w:r w:rsidR="00393C78" w:rsidRPr="00075B29">
        <w:t> </w:t>
      </w:r>
      <w:r w:rsidR="00393C78">
        <w:t>w chmurze</w:t>
      </w:r>
      <w:r w:rsidR="00393C78" w:rsidRPr="00075B29">
        <w:t xml:space="preserve"> </w:t>
      </w:r>
      <w:proofErr w:type="spellStart"/>
      <w:r w:rsidR="00393C78" w:rsidRPr="00075B29">
        <w:t>Azure</w:t>
      </w:r>
      <w:proofErr w:type="spellEnd"/>
      <w:r w:rsidR="00393C78">
        <w:t xml:space="preserve"> dla klientów, którzy potrzebują maksymalnej elastyczności wdrażania rozwiązań w środowisku chmury hybrydowej, publicznej lub prywatnej.</w:t>
      </w:r>
    </w:p>
    <w:p w:rsidR="00393C78" w:rsidRDefault="00393C78" w:rsidP="00393C78">
      <w:pPr>
        <w:spacing w:line="240" w:lineRule="auto"/>
        <w:jc w:val="both"/>
      </w:pPr>
      <w:r>
        <w:t xml:space="preserve">„Strategiczne partnerstwo z Microsoftem jest ważnym etapem naszego przechodzenia na chmurowy model biznesowy” — powiedział </w:t>
      </w:r>
      <w:r w:rsidRPr="00075B29">
        <w:t xml:space="preserve">David Austin, </w:t>
      </w:r>
      <w:r>
        <w:t xml:space="preserve">starszy wiceprezes ds. strategii i sojuszy w firmie </w:t>
      </w:r>
      <w:r w:rsidRPr="00075B29">
        <w:t xml:space="preserve">Avaya. </w:t>
      </w:r>
      <w:r>
        <w:t xml:space="preserve">„Globalna skala działalności Microsoftu </w:t>
      </w:r>
      <w:r w:rsidR="00BD02E5">
        <w:t>gwarantuje</w:t>
      </w:r>
      <w:r>
        <w:t xml:space="preserve">, że nasi wspólni klienci będą mogli szybko, elastycznie i ekonomicznie wdrażać rozwiązania </w:t>
      </w:r>
      <w:proofErr w:type="spellStart"/>
      <w:r w:rsidRPr="00075B29">
        <w:t>Avaya</w:t>
      </w:r>
      <w:proofErr w:type="spellEnd"/>
      <w:r w:rsidRPr="00075B29">
        <w:t xml:space="preserve"> </w:t>
      </w:r>
      <w:proofErr w:type="spellStart"/>
      <w:r w:rsidRPr="00075B29">
        <w:t>OneCloud</w:t>
      </w:r>
      <w:proofErr w:type="spellEnd"/>
      <w:r w:rsidRPr="00075B29">
        <w:t xml:space="preserve"> </w:t>
      </w:r>
      <w:r>
        <w:t xml:space="preserve">w dowolnym preferowanym środowisku chmurowym. </w:t>
      </w:r>
      <w:r w:rsidRPr="00315B02">
        <w:t xml:space="preserve">Stanowi to ogromną szansę dla klientów na przyspieszenie podróży do chmury, a dla </w:t>
      </w:r>
      <w:r>
        <w:t xml:space="preserve">firmy </w:t>
      </w:r>
      <w:r w:rsidRPr="00315B02">
        <w:t xml:space="preserve">Avaya </w:t>
      </w:r>
      <w:r>
        <w:t xml:space="preserve">— na </w:t>
      </w:r>
      <w:r w:rsidRPr="00315B02">
        <w:t>poszerzeni</w:t>
      </w:r>
      <w:r>
        <w:t>e</w:t>
      </w:r>
      <w:r w:rsidRPr="00315B02">
        <w:t xml:space="preserve"> zasięgu </w:t>
      </w:r>
      <w:r>
        <w:t xml:space="preserve">rynkowego poprzez inicjatywy </w:t>
      </w:r>
      <w:r w:rsidRPr="00315B02">
        <w:t xml:space="preserve">wspólnej sprzedaży, które zidentyfikowaliśmy </w:t>
      </w:r>
      <w:r>
        <w:t xml:space="preserve">wraz </w:t>
      </w:r>
      <w:r w:rsidRPr="00315B02">
        <w:t>z naszym zaufanym partnerem</w:t>
      </w:r>
      <w:r>
        <w:t>”.</w:t>
      </w:r>
    </w:p>
    <w:p w:rsidR="00393C78" w:rsidRDefault="00393C78" w:rsidP="00393C78">
      <w:pPr>
        <w:spacing w:line="240" w:lineRule="auto"/>
        <w:jc w:val="both"/>
      </w:pPr>
      <w:r w:rsidRPr="001C6CF6">
        <w:t xml:space="preserve">„Wielu naszych największych klientów </w:t>
      </w:r>
      <w:r>
        <w:t>standardowo stosuje</w:t>
      </w:r>
      <w:r w:rsidRPr="001C6CF6">
        <w:t xml:space="preserve"> rozwiązania komunikacyjne Avaya, </w:t>
      </w:r>
      <w:r w:rsidR="00C751FB">
        <w:br/>
      </w:r>
      <w:r w:rsidRPr="001C6CF6">
        <w:t xml:space="preserve">a </w:t>
      </w:r>
      <w:r>
        <w:t>udostępnienie</w:t>
      </w:r>
      <w:r w:rsidRPr="001C6CF6">
        <w:t xml:space="preserve"> </w:t>
      </w:r>
      <w:proofErr w:type="spellStart"/>
      <w:r w:rsidRPr="001C6CF6">
        <w:t>Avaya</w:t>
      </w:r>
      <w:proofErr w:type="spellEnd"/>
      <w:r w:rsidRPr="001C6CF6">
        <w:t xml:space="preserve"> </w:t>
      </w:r>
      <w:proofErr w:type="spellStart"/>
      <w:r w:rsidRPr="001C6CF6">
        <w:t>OneCloud</w:t>
      </w:r>
      <w:proofErr w:type="spellEnd"/>
      <w:r w:rsidRPr="001C6CF6">
        <w:t xml:space="preserve"> na platformie Microsoft </w:t>
      </w:r>
      <w:proofErr w:type="spellStart"/>
      <w:r w:rsidRPr="001C6CF6">
        <w:t>Azure</w:t>
      </w:r>
      <w:proofErr w:type="spellEnd"/>
      <w:r w:rsidRPr="001C6CF6">
        <w:t xml:space="preserve"> </w:t>
      </w:r>
      <w:r>
        <w:t>pozwoli</w:t>
      </w:r>
      <w:r w:rsidRPr="001C6CF6">
        <w:t xml:space="preserve"> im czerpa</w:t>
      </w:r>
      <w:r>
        <w:t>ć dodatkowe</w:t>
      </w:r>
      <w:r w:rsidRPr="001C6CF6">
        <w:t xml:space="preserve"> korzyści z ich inwestyc</w:t>
      </w:r>
      <w:r>
        <w:t xml:space="preserve">ji, jednocześnie przyspieszając </w:t>
      </w:r>
      <w:r w:rsidRPr="001C6CF6">
        <w:t>migrację do chmury</w:t>
      </w:r>
      <w:r>
        <w:t>”</w:t>
      </w:r>
      <w:r w:rsidRPr="001C6CF6">
        <w:t xml:space="preserve"> — powiedział </w:t>
      </w:r>
      <w:proofErr w:type="spellStart"/>
      <w:r w:rsidRPr="001C6CF6">
        <w:t>Casey</w:t>
      </w:r>
      <w:proofErr w:type="spellEnd"/>
      <w:r w:rsidRPr="001C6CF6">
        <w:t xml:space="preserve"> </w:t>
      </w:r>
      <w:proofErr w:type="spellStart"/>
      <w:r w:rsidRPr="001C6CF6">
        <w:t>McGee</w:t>
      </w:r>
      <w:proofErr w:type="spellEnd"/>
      <w:r w:rsidRPr="001C6CF6">
        <w:t xml:space="preserve">, </w:t>
      </w:r>
      <w:r>
        <w:t xml:space="preserve">wiceprezes ds. sprzedaży rozwiązań partnerów </w:t>
      </w:r>
      <w:r w:rsidRPr="00075B29">
        <w:t>ISV</w:t>
      </w:r>
      <w:r>
        <w:t xml:space="preserve"> w firmie</w:t>
      </w:r>
      <w:r w:rsidRPr="00075B29">
        <w:t xml:space="preserve"> Microsof</w:t>
      </w:r>
      <w:r>
        <w:t>t</w:t>
      </w:r>
      <w:r w:rsidRPr="001C6CF6">
        <w:t xml:space="preserve">. </w:t>
      </w:r>
      <w:r>
        <w:t>„</w:t>
      </w:r>
      <w:r w:rsidRPr="001C6CF6">
        <w:t xml:space="preserve">Wspólnie pracujemy, aby pomóc klientom na całym świecie w przekształcaniu </w:t>
      </w:r>
      <w:r>
        <w:t>działalności</w:t>
      </w:r>
      <w:r w:rsidRPr="001C6CF6">
        <w:t xml:space="preserve">, </w:t>
      </w:r>
      <w:r>
        <w:t>kontynuowaniu</w:t>
      </w:r>
      <w:r w:rsidRPr="001C6CF6">
        <w:t xml:space="preserve"> transformacji cyfrowej i szybszym wdrażaniu inicjatyw migracji</w:t>
      </w:r>
      <w:r>
        <w:t xml:space="preserve"> oprogramowania</w:t>
      </w:r>
      <w:r w:rsidRPr="001C6CF6">
        <w:t xml:space="preserve">. Jest to znacząca </w:t>
      </w:r>
      <w:r>
        <w:t>okazja</w:t>
      </w:r>
      <w:r w:rsidRPr="001C6CF6">
        <w:t>, szczególnie dla klientów firmy Microsoft, którzy przenoszą</w:t>
      </w:r>
      <w:r>
        <w:t xml:space="preserve"> coraz</w:t>
      </w:r>
      <w:r w:rsidRPr="001C6CF6">
        <w:t xml:space="preserve"> więcej </w:t>
      </w:r>
      <w:r>
        <w:t>aplikacji</w:t>
      </w:r>
      <w:r w:rsidRPr="001C6CF6">
        <w:t xml:space="preserve"> na platformę </w:t>
      </w:r>
      <w:proofErr w:type="spellStart"/>
      <w:r w:rsidRPr="001C6CF6">
        <w:t>Azure</w:t>
      </w:r>
      <w:proofErr w:type="spellEnd"/>
      <w:r w:rsidRPr="001C6CF6">
        <w:t>”.</w:t>
      </w:r>
    </w:p>
    <w:p w:rsidR="005C500A" w:rsidRPr="005C500A" w:rsidRDefault="00393C78" w:rsidP="00393C78">
      <w:pPr>
        <w:spacing w:line="240" w:lineRule="auto"/>
        <w:jc w:val="both"/>
      </w:pPr>
      <w:proofErr w:type="spellStart"/>
      <w:r w:rsidRPr="00075B29">
        <w:t>Avaya</w:t>
      </w:r>
      <w:proofErr w:type="spellEnd"/>
      <w:r w:rsidRPr="00075B29">
        <w:t xml:space="preserve"> </w:t>
      </w:r>
      <w:proofErr w:type="spellStart"/>
      <w:r w:rsidRPr="00075B29">
        <w:t>OneCloud</w:t>
      </w:r>
      <w:proofErr w:type="spellEnd"/>
      <w:r w:rsidRPr="00075B29">
        <w:t xml:space="preserve"> </w:t>
      </w:r>
      <w:r>
        <w:t>to platforma umożliwiająca organizacjom komponowanie wyjątkowych, zmodernizowanych i osobistych doświadczeń, które spełniają nieustannie</w:t>
      </w:r>
      <w:r w:rsidRPr="0049785C">
        <w:t xml:space="preserve"> zmieniające się potrzeby klientów i pracowników. Organizacje mogą szybciej wprowadzać nowe doświadczenia </w:t>
      </w:r>
      <w:r>
        <w:t>i</w:t>
      </w:r>
      <w:r w:rsidRPr="0049785C">
        <w:t xml:space="preserve"> </w:t>
      </w:r>
      <w:r w:rsidR="005C500A">
        <w:t>funkcje</w:t>
      </w:r>
      <w:r w:rsidRPr="0049785C">
        <w:t xml:space="preserve"> do istniejących rozwiązań, </w:t>
      </w:r>
      <w:r>
        <w:t>zwiększać wydajność personelu dzięki nowym sposobom pracy, a także</w:t>
      </w:r>
      <w:r w:rsidRPr="0049785C">
        <w:t xml:space="preserve"> zaskakiwać i zachwycać klientów podczas każdej interakcji.</w:t>
      </w:r>
    </w:p>
    <w:p w:rsidR="00393C78" w:rsidRDefault="00393C78" w:rsidP="00393C78">
      <w:pPr>
        <w:spacing w:line="240" w:lineRule="auto"/>
        <w:jc w:val="both"/>
      </w:pPr>
      <w:r w:rsidRPr="00C2572A">
        <w:t xml:space="preserve">Avaya </w:t>
      </w:r>
      <w:r w:rsidR="00D34F21">
        <w:t>jest gotowa</w:t>
      </w:r>
      <w:r w:rsidRPr="00C2572A">
        <w:t xml:space="preserve"> do wspólnej sprzedaży, co oznacza, że będzie bezpośrednio pracować z zespołami sprzedaży i partnerami Microsoft</w:t>
      </w:r>
      <w:r>
        <w:t>u</w:t>
      </w:r>
      <w:r w:rsidRPr="00C2572A">
        <w:t xml:space="preserve"> nad sprzedaż</w:t>
      </w:r>
      <w:r>
        <w:t>ą</w:t>
      </w:r>
      <w:r w:rsidRPr="00C2572A">
        <w:t xml:space="preserve"> </w:t>
      </w:r>
      <w:r>
        <w:t>oraz integracją</w:t>
      </w:r>
      <w:r w:rsidR="005C500A">
        <w:t xml:space="preserve"> rozwiązania. S</w:t>
      </w:r>
      <w:r w:rsidRPr="00C2572A">
        <w:t>trategiczne partnerstwo</w:t>
      </w:r>
      <w:r w:rsidR="005C500A">
        <w:t xml:space="preserve"> obu firm</w:t>
      </w:r>
      <w:r w:rsidRPr="00C2572A">
        <w:t xml:space="preserve"> ułatwi klientom czerpanie korzyści z inwestycji w technologie Microsoft</w:t>
      </w:r>
      <w:r>
        <w:t>u</w:t>
      </w:r>
      <w:r w:rsidRPr="00C2572A">
        <w:t xml:space="preserve"> w celu </w:t>
      </w:r>
      <w:r>
        <w:t>szybszego</w:t>
      </w:r>
      <w:r w:rsidRPr="00C2572A">
        <w:t xml:space="preserve"> przenoszenia </w:t>
      </w:r>
      <w:r>
        <w:t>aplikacji</w:t>
      </w:r>
      <w:r w:rsidRPr="00C2572A">
        <w:t xml:space="preserve"> komunikacyjnych i </w:t>
      </w:r>
      <w:r>
        <w:t xml:space="preserve">rozwiązań </w:t>
      </w:r>
      <w:proofErr w:type="spellStart"/>
      <w:r w:rsidRPr="00C2572A">
        <w:t>contact</w:t>
      </w:r>
      <w:proofErr w:type="spellEnd"/>
      <w:r w:rsidRPr="00C2572A">
        <w:t xml:space="preserve"> center na platformę </w:t>
      </w:r>
      <w:proofErr w:type="spellStart"/>
      <w:r w:rsidRPr="00C2572A">
        <w:t>Azure</w:t>
      </w:r>
      <w:proofErr w:type="spellEnd"/>
      <w:r w:rsidRPr="00C2572A">
        <w:t>.</w:t>
      </w:r>
    </w:p>
    <w:p w:rsidR="00393C78" w:rsidRDefault="00393C78" w:rsidP="00393C78">
      <w:pPr>
        <w:spacing w:line="240" w:lineRule="auto"/>
        <w:jc w:val="both"/>
      </w:pPr>
      <w:r>
        <w:t xml:space="preserve">„Dołączenie </w:t>
      </w:r>
      <w:proofErr w:type="spellStart"/>
      <w:r w:rsidRPr="00075B29">
        <w:t>Avaya</w:t>
      </w:r>
      <w:proofErr w:type="spellEnd"/>
      <w:r w:rsidRPr="00075B29">
        <w:t xml:space="preserve"> </w:t>
      </w:r>
      <w:proofErr w:type="spellStart"/>
      <w:r w:rsidRPr="00075B29">
        <w:t>OneCloud</w:t>
      </w:r>
      <w:proofErr w:type="spellEnd"/>
      <w:r w:rsidRPr="00075B29">
        <w:t xml:space="preserve"> </w:t>
      </w:r>
      <w:r>
        <w:t>do</w:t>
      </w:r>
      <w:r w:rsidRPr="00075B29">
        <w:t> </w:t>
      </w:r>
      <w:hyperlink r:id="rId12" w:tgtFrame="_blank" w:history="1">
        <w:r w:rsidRPr="00075B29">
          <w:rPr>
            <w:rStyle w:val="Hipercze"/>
          </w:rPr>
          <w:t xml:space="preserve">Microsoft </w:t>
        </w:r>
        <w:proofErr w:type="spellStart"/>
        <w:r w:rsidRPr="00075B29">
          <w:rPr>
            <w:rStyle w:val="Hipercze"/>
          </w:rPr>
          <w:t>Azure</w:t>
        </w:r>
        <w:proofErr w:type="spellEnd"/>
        <w:r w:rsidRPr="00075B29">
          <w:rPr>
            <w:rStyle w:val="Hipercze"/>
          </w:rPr>
          <w:t xml:space="preserve"> </w:t>
        </w:r>
        <w:proofErr w:type="spellStart"/>
        <w:r w:rsidRPr="00075B29">
          <w:rPr>
            <w:rStyle w:val="Hipercze"/>
          </w:rPr>
          <w:t>Marketplace</w:t>
        </w:r>
        <w:proofErr w:type="spellEnd"/>
      </w:hyperlink>
      <w:r w:rsidRPr="00075B29">
        <w:t> </w:t>
      </w:r>
      <w:r>
        <w:t xml:space="preserve">umożliwi </w:t>
      </w:r>
      <w:r w:rsidRPr="00E23912">
        <w:t>klientom elastyczn</w:t>
      </w:r>
      <w:r>
        <w:t>e</w:t>
      </w:r>
      <w:r w:rsidRPr="00E23912">
        <w:t xml:space="preserve"> tworzeni</w:t>
      </w:r>
      <w:r>
        <w:t>e</w:t>
      </w:r>
      <w:r w:rsidRPr="00E23912">
        <w:t xml:space="preserve"> środowisk komunikacji i współpracy w chmur</w:t>
      </w:r>
      <w:r>
        <w:t>ze</w:t>
      </w:r>
      <w:r w:rsidRPr="00E23912">
        <w:t xml:space="preserve"> publicznej, prywatnej lub hybrydowej, oferując najszerszy zakres opcji dopa</w:t>
      </w:r>
      <w:r w:rsidR="005C500A">
        <w:t xml:space="preserve">sowanych do potrzeb organizacji” </w:t>
      </w:r>
      <w:r w:rsidRPr="00E23912">
        <w:t xml:space="preserve">— powiedział R „Ray” </w:t>
      </w:r>
      <w:proofErr w:type="spellStart"/>
      <w:r w:rsidRPr="00E23912">
        <w:t>Wang</w:t>
      </w:r>
      <w:proofErr w:type="spellEnd"/>
      <w:r w:rsidRPr="00E23912">
        <w:t xml:space="preserve">, </w:t>
      </w:r>
      <w:r>
        <w:t>dyrektor generalny</w:t>
      </w:r>
      <w:r w:rsidRPr="00E23912">
        <w:t xml:space="preserve"> Constellation </w:t>
      </w:r>
      <w:proofErr w:type="spellStart"/>
      <w:r w:rsidRPr="00E23912">
        <w:t>Research</w:t>
      </w:r>
      <w:proofErr w:type="spellEnd"/>
      <w:r w:rsidRPr="00E23912">
        <w:t xml:space="preserve">, </w:t>
      </w:r>
      <w:proofErr w:type="spellStart"/>
      <w:r w:rsidRPr="00E23912">
        <w:t>Inc</w:t>
      </w:r>
      <w:proofErr w:type="spellEnd"/>
      <w:r w:rsidRPr="00E23912">
        <w:t xml:space="preserve">. </w:t>
      </w:r>
      <w:r w:rsidR="005C500A">
        <w:t>„</w:t>
      </w:r>
      <w:r w:rsidRPr="00E23912">
        <w:t xml:space="preserve">Dzięki partnerstwu z firmą Microsoft zarówno w </w:t>
      </w:r>
      <w:r w:rsidRPr="00E23912">
        <w:lastRenderedPageBreak/>
        <w:t xml:space="preserve">zakresie </w:t>
      </w:r>
      <w:r>
        <w:t>zwiększania wydajności biznesowej</w:t>
      </w:r>
      <w:r w:rsidRPr="00E23912">
        <w:t xml:space="preserve">, jak i </w:t>
      </w:r>
      <w:r>
        <w:t>działań rynkowych</w:t>
      </w:r>
      <w:r w:rsidRPr="00E23912">
        <w:t xml:space="preserve"> Avaya zyskuje większ</w:t>
      </w:r>
      <w:r>
        <w:t xml:space="preserve">e grono </w:t>
      </w:r>
      <w:r w:rsidRPr="00E23912">
        <w:t xml:space="preserve">klientów </w:t>
      </w:r>
      <w:r>
        <w:t>oraz</w:t>
      </w:r>
      <w:r w:rsidRPr="00E23912">
        <w:t xml:space="preserve"> nowy, znaczący kanał</w:t>
      </w:r>
      <w:r>
        <w:t xml:space="preserve"> sprzedaży</w:t>
      </w:r>
      <w:r w:rsidRPr="00E23912">
        <w:t>, w którym moż</w:t>
      </w:r>
      <w:r>
        <w:t>e promować swoją unikatową ofertę doświadczeń. Ponadto organizacje mogą korzystać</w:t>
      </w:r>
      <w:r w:rsidRPr="00E23912">
        <w:t xml:space="preserve"> z wiedzy eksperckiej tych dwóch światowych liderów, aby rozwijać swój program innowacji</w:t>
      </w:r>
      <w:r>
        <w:t>”.</w:t>
      </w:r>
    </w:p>
    <w:p w:rsidR="00393C78" w:rsidRDefault="00393C78" w:rsidP="00393C78">
      <w:pPr>
        <w:spacing w:line="240" w:lineRule="auto"/>
        <w:jc w:val="both"/>
      </w:pPr>
      <w:r w:rsidRPr="00AC1924">
        <w:t>Oprócz niezawodności i skal</w:t>
      </w:r>
      <w:r>
        <w:t>owalności</w:t>
      </w:r>
      <w:r w:rsidRPr="00AC1924">
        <w:t xml:space="preserve"> Microsoft </w:t>
      </w:r>
      <w:proofErr w:type="spellStart"/>
      <w:r w:rsidRPr="00AC1924">
        <w:t>Azure</w:t>
      </w:r>
      <w:proofErr w:type="spellEnd"/>
      <w:r w:rsidRPr="00AC1924">
        <w:t xml:space="preserve">, klienci </w:t>
      </w:r>
      <w:proofErr w:type="spellStart"/>
      <w:r w:rsidRPr="00AC1924">
        <w:t>Avaya</w:t>
      </w:r>
      <w:proofErr w:type="spellEnd"/>
      <w:r w:rsidRPr="00AC1924">
        <w:t xml:space="preserve"> </w:t>
      </w:r>
      <w:proofErr w:type="spellStart"/>
      <w:r w:rsidRPr="00AC1924">
        <w:t>CCaaS</w:t>
      </w:r>
      <w:proofErr w:type="spellEnd"/>
      <w:r w:rsidRPr="00AC1924">
        <w:t xml:space="preserve"> zyskują dostęp </w:t>
      </w:r>
      <w:r w:rsidR="00C751FB">
        <w:br/>
      </w:r>
      <w:r w:rsidRPr="00AC1924">
        <w:t>do</w:t>
      </w:r>
      <w:r>
        <w:t xml:space="preserve"> stworzonej przez </w:t>
      </w:r>
      <w:proofErr w:type="spellStart"/>
      <w:r>
        <w:t>Nuance</w:t>
      </w:r>
      <w:proofErr w:type="spellEnd"/>
      <w:r>
        <w:t xml:space="preserve"> </w:t>
      </w:r>
      <w:r w:rsidRPr="00AC1924">
        <w:t xml:space="preserve">technologii </w:t>
      </w:r>
      <w:hyperlink r:id="rId13" w:tgtFrame="_blank" w:history="1">
        <w:proofErr w:type="spellStart"/>
        <w:r w:rsidRPr="00075B29">
          <w:rPr>
            <w:rStyle w:val="Hipercze"/>
          </w:rPr>
          <w:t>Contact</w:t>
        </w:r>
        <w:proofErr w:type="spellEnd"/>
        <w:r w:rsidRPr="00075B29">
          <w:rPr>
            <w:rStyle w:val="Hipercze"/>
          </w:rPr>
          <w:t xml:space="preserve"> Center AI</w:t>
        </w:r>
      </w:hyperlink>
      <w:r w:rsidRPr="00AC1924">
        <w:t xml:space="preserve"> zintegrowanej z </w:t>
      </w:r>
      <w:proofErr w:type="spellStart"/>
      <w:r w:rsidRPr="00AC1924">
        <w:t>OneCloud</w:t>
      </w:r>
      <w:proofErr w:type="spellEnd"/>
      <w:r w:rsidRPr="00AC1924">
        <w:t xml:space="preserve">. „Połączone możliwości Microsoft i </w:t>
      </w:r>
      <w:proofErr w:type="spellStart"/>
      <w:r w:rsidRPr="00AC1924">
        <w:t>Nuance</w:t>
      </w:r>
      <w:proofErr w:type="spellEnd"/>
      <w:r w:rsidRPr="00AC1924">
        <w:t xml:space="preserve"> zapewniają klientom </w:t>
      </w:r>
      <w:proofErr w:type="spellStart"/>
      <w:r w:rsidRPr="00AC1924">
        <w:t>Avaya</w:t>
      </w:r>
      <w:proofErr w:type="spellEnd"/>
      <w:r w:rsidRPr="00AC1924">
        <w:t xml:space="preserve"> elastyczność w tworzeniu </w:t>
      </w:r>
      <w:r>
        <w:t>oraz</w:t>
      </w:r>
      <w:r w:rsidRPr="00AC1924">
        <w:t xml:space="preserve"> dostarczaniu inteligentnych, spersonalizowanych i </w:t>
      </w:r>
      <w:r>
        <w:t>skutecznych</w:t>
      </w:r>
      <w:r w:rsidRPr="00AC1924">
        <w:t xml:space="preserve"> interakcji z klientami z długoterminową ochroną inwestycji </w:t>
      </w:r>
      <w:r>
        <w:t>oraz</w:t>
      </w:r>
      <w:r w:rsidRPr="00AC1924">
        <w:t xml:space="preserve"> kontrolą </w:t>
      </w:r>
      <w:r>
        <w:t>nad</w:t>
      </w:r>
      <w:r w:rsidRPr="00AC1924">
        <w:t xml:space="preserve"> dany</w:t>
      </w:r>
      <w:r>
        <w:t>mi</w:t>
      </w:r>
      <w:r w:rsidR="005C500A">
        <w:t>”</w:t>
      </w:r>
      <w:r w:rsidRPr="00AC1924">
        <w:t xml:space="preserve"> — powiedział Tony </w:t>
      </w:r>
      <w:proofErr w:type="spellStart"/>
      <w:r w:rsidRPr="00AC1924">
        <w:t>Lorentzen</w:t>
      </w:r>
      <w:proofErr w:type="spellEnd"/>
      <w:r w:rsidRPr="00AC1924">
        <w:t xml:space="preserve">, </w:t>
      </w:r>
      <w:r>
        <w:t xml:space="preserve">starszy wiceprezes ds. inteligentnych rozwiązań do zwiększania zaangażowania klientów w należącej do Microsoftu spółce </w:t>
      </w:r>
      <w:proofErr w:type="spellStart"/>
      <w:r>
        <w:t>Nuance</w:t>
      </w:r>
      <w:proofErr w:type="spellEnd"/>
      <w:r w:rsidRPr="00AC1924">
        <w:t>.</w:t>
      </w:r>
    </w:p>
    <w:p w:rsidR="00393C78" w:rsidRPr="00075B29" w:rsidRDefault="005C500A" w:rsidP="00393C78">
      <w:pPr>
        <w:spacing w:line="240" w:lineRule="auto"/>
        <w:jc w:val="both"/>
      </w:pPr>
      <w:r>
        <w:t xml:space="preserve">Ogłoszona </w:t>
      </w:r>
      <w:r w:rsidR="00393C78">
        <w:t xml:space="preserve">umowa stanowi rozwinięcie </w:t>
      </w:r>
      <w:hyperlink r:id="rId14" w:tgtFrame="_blank" w:history="1">
        <w:r w:rsidR="00393C78">
          <w:rPr>
            <w:rStyle w:val="Hipercze"/>
          </w:rPr>
          <w:t>wieloletnich relacji firm A</w:t>
        </w:r>
        <w:r w:rsidR="00393C78" w:rsidRPr="00075B29">
          <w:rPr>
            <w:rStyle w:val="Hipercze"/>
          </w:rPr>
          <w:t>vaya</w:t>
        </w:r>
        <w:r w:rsidR="00393C78">
          <w:rPr>
            <w:rStyle w:val="Hipercze"/>
          </w:rPr>
          <w:t xml:space="preserve"> i </w:t>
        </w:r>
        <w:r w:rsidR="00393C78" w:rsidRPr="00075B29">
          <w:rPr>
            <w:rStyle w:val="Hipercze"/>
          </w:rPr>
          <w:t>Microsoft</w:t>
        </w:r>
      </w:hyperlink>
      <w:r w:rsidR="00393C78" w:rsidRPr="00075B29">
        <w:t xml:space="preserve">. </w:t>
      </w:r>
      <w:r w:rsidR="00393C78" w:rsidRPr="009709CE">
        <w:t xml:space="preserve">Avaya, Microsoft </w:t>
      </w:r>
      <w:r w:rsidR="00C751FB">
        <w:br/>
      </w:r>
      <w:r w:rsidR="00393C78" w:rsidRPr="009709CE">
        <w:t xml:space="preserve">i </w:t>
      </w:r>
      <w:proofErr w:type="spellStart"/>
      <w:r w:rsidR="00393C78" w:rsidRPr="009709CE">
        <w:t>Nuance</w:t>
      </w:r>
      <w:proofErr w:type="spellEnd"/>
      <w:r w:rsidR="00393C78" w:rsidRPr="009709CE">
        <w:t xml:space="preserve"> wspólnie zapewniają prawdziwą integrację, obejmującą nie tylko samą aplikację </w:t>
      </w:r>
      <w:proofErr w:type="spellStart"/>
      <w:r w:rsidR="00393C78" w:rsidRPr="009709CE">
        <w:t>contact</w:t>
      </w:r>
      <w:proofErr w:type="spellEnd"/>
      <w:r w:rsidR="00393C78" w:rsidRPr="009709CE">
        <w:t xml:space="preserve"> center, ale także </w:t>
      </w:r>
      <w:r w:rsidR="00393C78">
        <w:t>bazowe</w:t>
      </w:r>
      <w:r w:rsidR="00393C78" w:rsidRPr="009709CE">
        <w:t xml:space="preserve"> platformy komunikacyjne. Klienci </w:t>
      </w:r>
      <w:proofErr w:type="spellStart"/>
      <w:r w:rsidR="00393C78" w:rsidRPr="009709CE">
        <w:t>Avaya</w:t>
      </w:r>
      <w:proofErr w:type="spellEnd"/>
      <w:r w:rsidR="00393C78" w:rsidRPr="009709CE">
        <w:t xml:space="preserve"> </w:t>
      </w:r>
      <w:proofErr w:type="spellStart"/>
      <w:r w:rsidR="00393C78" w:rsidRPr="009709CE">
        <w:t>OneCloud</w:t>
      </w:r>
      <w:proofErr w:type="spellEnd"/>
      <w:r w:rsidR="00393C78" w:rsidRPr="009709CE">
        <w:t xml:space="preserve"> </w:t>
      </w:r>
      <w:proofErr w:type="spellStart"/>
      <w:r w:rsidR="00393C78" w:rsidRPr="009709CE">
        <w:t>CCaaS</w:t>
      </w:r>
      <w:proofErr w:type="spellEnd"/>
      <w:r w:rsidR="00393C78" w:rsidRPr="009709CE">
        <w:t xml:space="preserve"> </w:t>
      </w:r>
      <w:r w:rsidR="00393C78">
        <w:t>zyskują</w:t>
      </w:r>
      <w:r w:rsidR="00393C78" w:rsidRPr="009709CE">
        <w:t xml:space="preserve"> lepszy wgląd w </w:t>
      </w:r>
      <w:r w:rsidR="00393C78">
        <w:t xml:space="preserve">zachowania </w:t>
      </w:r>
      <w:r w:rsidR="00393C78" w:rsidRPr="009709CE">
        <w:t xml:space="preserve">klientów dzięki danym CRM </w:t>
      </w:r>
      <w:r w:rsidR="00393C78">
        <w:t>przechowywanym</w:t>
      </w:r>
      <w:r w:rsidR="00393C78" w:rsidRPr="009709CE">
        <w:t xml:space="preserve"> w Dynamics 365 i </w:t>
      </w:r>
      <w:r w:rsidR="00393C78">
        <w:t>mogą korzystać</w:t>
      </w:r>
      <w:r w:rsidR="00393C78" w:rsidRPr="009709CE">
        <w:t xml:space="preserve"> z</w:t>
      </w:r>
      <w:r w:rsidR="00393C78">
        <w:t xml:space="preserve"> zaawansowanej </w:t>
      </w:r>
      <w:r w:rsidR="00393C78" w:rsidRPr="009709CE">
        <w:t>sztucznej inteligencji Microsoft</w:t>
      </w:r>
      <w:r w:rsidR="00393C78">
        <w:t>u</w:t>
      </w:r>
      <w:r w:rsidR="00393C78" w:rsidRPr="009709CE">
        <w:t xml:space="preserve"> za pośrednictwem </w:t>
      </w:r>
      <w:proofErr w:type="spellStart"/>
      <w:r w:rsidR="00393C78" w:rsidRPr="009709CE">
        <w:t>Azure</w:t>
      </w:r>
      <w:proofErr w:type="spellEnd"/>
      <w:r w:rsidR="00393C78" w:rsidRPr="009709CE">
        <w:t xml:space="preserve"> </w:t>
      </w:r>
      <w:proofErr w:type="spellStart"/>
      <w:r w:rsidR="00393C78" w:rsidRPr="009709CE">
        <w:t>Cognitive</w:t>
      </w:r>
      <w:proofErr w:type="spellEnd"/>
      <w:r w:rsidR="00393C78" w:rsidRPr="009709CE">
        <w:t xml:space="preserve"> Services. </w:t>
      </w:r>
      <w:r w:rsidR="00865A4A">
        <w:t>W</w:t>
      </w:r>
      <w:r w:rsidR="00393C78" w:rsidRPr="009709CE">
        <w:t xml:space="preserve"> tym roku Avaya </w:t>
      </w:r>
      <w:r w:rsidR="00393C78">
        <w:t xml:space="preserve">ma jeszcze bardziej </w:t>
      </w:r>
      <w:r w:rsidR="00393C78" w:rsidRPr="009709CE">
        <w:t>rozszerz</w:t>
      </w:r>
      <w:r w:rsidR="00393C78">
        <w:t>yć</w:t>
      </w:r>
      <w:r w:rsidR="00393C78" w:rsidRPr="009709CE">
        <w:t xml:space="preserve"> możliwości </w:t>
      </w:r>
      <w:proofErr w:type="spellStart"/>
      <w:r w:rsidR="00393C78" w:rsidRPr="009709CE">
        <w:t>OneCloud</w:t>
      </w:r>
      <w:proofErr w:type="spellEnd"/>
      <w:r w:rsidR="00393C78" w:rsidRPr="009709CE">
        <w:t xml:space="preserve"> </w:t>
      </w:r>
      <w:proofErr w:type="spellStart"/>
      <w:r w:rsidR="00393C78" w:rsidRPr="009709CE">
        <w:t>CCaaS</w:t>
      </w:r>
      <w:proofErr w:type="spellEnd"/>
      <w:r w:rsidR="00393C78" w:rsidRPr="009709CE">
        <w:t xml:space="preserve"> dzięki integracji Microsoft </w:t>
      </w:r>
      <w:proofErr w:type="spellStart"/>
      <w:r w:rsidR="00393C78" w:rsidRPr="009709CE">
        <w:t>Teams</w:t>
      </w:r>
      <w:proofErr w:type="spellEnd"/>
      <w:r w:rsidR="00393C78" w:rsidRPr="009709CE">
        <w:t xml:space="preserve">, co pozwoli klientom na szersze wykorzystanie doświadczenia i wiedzy całej organizacji </w:t>
      </w:r>
      <w:r w:rsidR="00393C78">
        <w:t>do</w:t>
      </w:r>
      <w:r w:rsidR="00393C78" w:rsidRPr="009709CE">
        <w:t xml:space="preserve"> obsłu</w:t>
      </w:r>
      <w:r w:rsidR="00393C78">
        <w:t>gi</w:t>
      </w:r>
      <w:r w:rsidR="00393C78" w:rsidRPr="009709CE">
        <w:t xml:space="preserve"> klientów za pośrednictwem </w:t>
      </w:r>
      <w:proofErr w:type="spellStart"/>
      <w:r w:rsidR="00393C78" w:rsidRPr="009709CE">
        <w:t>contact</w:t>
      </w:r>
      <w:proofErr w:type="spellEnd"/>
      <w:r w:rsidR="00393C78" w:rsidRPr="009709CE">
        <w:t xml:space="preserve"> center.</w:t>
      </w:r>
    </w:p>
    <w:p w:rsidR="00EE13C8" w:rsidRPr="00ED69F5" w:rsidRDefault="00EE13C8" w:rsidP="00EE13C8">
      <w:pPr>
        <w:pStyle w:val="NormalnyWeb"/>
        <w:shd w:val="clear" w:color="auto" w:fill="FFFFFF"/>
        <w:spacing w:before="0" w:beforeAutospacing="0" w:after="0" w:afterAutospacing="0"/>
        <w:rPr>
          <w:rFonts w:ascii="Calibri" w:hAnsi="Calibri" w:cs="Calibri"/>
          <w:sz w:val="22"/>
          <w:szCs w:val="22"/>
        </w:rPr>
      </w:pPr>
    </w:p>
    <w:p w:rsidR="00EE13C8" w:rsidRPr="00AD06F2" w:rsidRDefault="00EE13C8" w:rsidP="00EE13C8">
      <w:pPr>
        <w:pStyle w:val="paragraph"/>
        <w:spacing w:before="0" w:beforeAutospacing="0" w:after="0" w:afterAutospacing="0"/>
        <w:textAlignment w:val="baseline"/>
        <w:rPr>
          <w:rFonts w:asciiTheme="minorHAnsi" w:hAnsiTheme="minorHAnsi" w:cstheme="minorHAnsi"/>
          <w:b/>
          <w:bCs/>
          <w:color w:val="000000" w:themeColor="text1"/>
          <w:sz w:val="22"/>
          <w:szCs w:val="22"/>
        </w:rPr>
      </w:pPr>
      <w:proofErr w:type="spellStart"/>
      <w:r w:rsidRPr="00AD06F2">
        <w:rPr>
          <w:rFonts w:asciiTheme="minorHAnsi" w:hAnsiTheme="minorHAnsi" w:cstheme="minorHAnsi"/>
          <w:b/>
          <w:bCs/>
          <w:color w:val="000000" w:themeColor="text1"/>
          <w:sz w:val="22"/>
          <w:szCs w:val="22"/>
        </w:rPr>
        <w:t>Dodatkowe</w:t>
      </w:r>
      <w:proofErr w:type="spellEnd"/>
      <w:r w:rsidRPr="00AD06F2">
        <w:rPr>
          <w:rFonts w:asciiTheme="minorHAnsi" w:hAnsiTheme="minorHAnsi" w:cstheme="minorHAnsi"/>
          <w:b/>
          <w:bCs/>
          <w:color w:val="000000" w:themeColor="text1"/>
          <w:sz w:val="22"/>
          <w:szCs w:val="22"/>
        </w:rPr>
        <w:t xml:space="preserve"> </w:t>
      </w:r>
      <w:proofErr w:type="spellStart"/>
      <w:r w:rsidRPr="00AD06F2">
        <w:rPr>
          <w:rFonts w:asciiTheme="minorHAnsi" w:hAnsiTheme="minorHAnsi" w:cstheme="minorHAnsi"/>
          <w:b/>
          <w:bCs/>
          <w:color w:val="000000" w:themeColor="text1"/>
          <w:sz w:val="22"/>
          <w:szCs w:val="22"/>
        </w:rPr>
        <w:t>materiały</w:t>
      </w:r>
      <w:proofErr w:type="spellEnd"/>
      <w:r w:rsidRPr="00AD06F2">
        <w:rPr>
          <w:rFonts w:asciiTheme="minorHAnsi" w:hAnsiTheme="minorHAnsi" w:cstheme="minorHAnsi"/>
          <w:b/>
          <w:bCs/>
          <w:color w:val="000000" w:themeColor="text1"/>
          <w:sz w:val="22"/>
          <w:szCs w:val="22"/>
        </w:rPr>
        <w:t>:</w:t>
      </w:r>
    </w:p>
    <w:p w:rsidR="006D4C8F" w:rsidRPr="006D4C8F" w:rsidRDefault="00C1383A" w:rsidP="00EE13C8">
      <w:pPr>
        <w:pStyle w:val="paragraph"/>
        <w:numPr>
          <w:ilvl w:val="0"/>
          <w:numId w:val="28"/>
        </w:numPr>
        <w:spacing w:before="0" w:beforeAutospacing="0" w:after="0" w:afterAutospacing="0"/>
        <w:textAlignment w:val="baseline"/>
        <w:rPr>
          <w:rStyle w:val="Hipercze"/>
          <w:rFonts w:asciiTheme="minorHAnsi" w:hAnsiTheme="minorHAnsi" w:cstheme="minorHAnsi"/>
          <w:b/>
          <w:bCs/>
          <w:color w:val="000000" w:themeColor="text1"/>
          <w:sz w:val="22"/>
          <w:szCs w:val="22"/>
          <w:u w:val="none"/>
          <w:lang w:val="pl-PL"/>
        </w:rPr>
      </w:pPr>
      <w:r>
        <w:fldChar w:fldCharType="begin"/>
      </w:r>
      <w:r w:rsidRPr="00E007DE">
        <w:rPr>
          <w:lang w:val="pl-PL"/>
        </w:rPr>
        <w:instrText>HYPERLINK "https://www.avaya.com/blogs/archives/2022/01/avaya_recognized_by_ventana_research"</w:instrText>
      </w:r>
      <w:r>
        <w:fldChar w:fldCharType="separate"/>
      </w:r>
      <w:r w:rsidR="00EE13C8" w:rsidRPr="006D4C8F">
        <w:rPr>
          <w:rFonts w:asciiTheme="minorHAnsi" w:eastAsiaTheme="minorHAnsi" w:hAnsiTheme="minorHAnsi" w:cstheme="minorBidi"/>
          <w:sz w:val="22"/>
          <w:szCs w:val="22"/>
          <w:lang w:val="pl-PL"/>
        </w:rPr>
        <w:t>Wejdź na nasz blog</w:t>
      </w:r>
      <w:r>
        <w:fldChar w:fldCharType="end"/>
      </w:r>
      <w:r w:rsidR="005C500A" w:rsidRPr="006D4C8F">
        <w:rPr>
          <w:rFonts w:eastAsiaTheme="minorHAnsi" w:cstheme="minorBidi"/>
          <w:lang w:val="pl-PL"/>
        </w:rPr>
        <w:t>:</w:t>
      </w:r>
      <w:r w:rsidR="00EE13C8" w:rsidRPr="006D4C8F">
        <w:rPr>
          <w:rFonts w:eastAsiaTheme="minorHAnsi" w:cstheme="minorBidi"/>
          <w:lang w:val="pl-PL"/>
        </w:rPr>
        <w:t xml:space="preserve"> </w:t>
      </w:r>
      <w:r>
        <w:fldChar w:fldCharType="begin"/>
      </w:r>
      <w:r w:rsidRPr="00E007DE">
        <w:rPr>
          <w:lang w:val="pl-PL"/>
        </w:rPr>
        <w:instrText>HYPERLINK "https://www.avaya.com/blogs/avaya-and-microsoft-expand-availability-of-avaya-onecloud/"</w:instrText>
      </w:r>
      <w:r>
        <w:fldChar w:fldCharType="separate"/>
      </w:r>
      <w:r w:rsidR="005C500A" w:rsidRPr="006D4C8F">
        <w:rPr>
          <w:rStyle w:val="Hipercze"/>
          <w:rFonts w:ascii="Calibri" w:eastAsia="Calibri" w:hAnsi="Calibri" w:cs="Calibri"/>
          <w:sz w:val="22"/>
          <w:szCs w:val="22"/>
          <w:lang w:val="pl-PL"/>
        </w:rPr>
        <w:t>Przyspieszen</w:t>
      </w:r>
      <w:r w:rsidR="00740679">
        <w:rPr>
          <w:rStyle w:val="Hipercze"/>
          <w:rFonts w:ascii="Calibri" w:eastAsia="Calibri" w:hAnsi="Calibri" w:cs="Calibri"/>
          <w:sz w:val="22"/>
          <w:szCs w:val="22"/>
          <w:lang w:val="pl-PL"/>
        </w:rPr>
        <w:t xml:space="preserve">ie migracji do chmury: rozwiązania </w:t>
      </w:r>
      <w:proofErr w:type="spellStart"/>
      <w:r w:rsidR="00740679">
        <w:rPr>
          <w:rStyle w:val="Hipercze"/>
          <w:rFonts w:ascii="Calibri" w:eastAsia="Calibri" w:hAnsi="Calibri" w:cs="Calibri"/>
          <w:sz w:val="22"/>
          <w:szCs w:val="22"/>
          <w:lang w:val="pl-PL"/>
        </w:rPr>
        <w:t>Avaya</w:t>
      </w:r>
      <w:proofErr w:type="spellEnd"/>
      <w:r w:rsidR="005C500A" w:rsidRPr="006D4C8F">
        <w:rPr>
          <w:rStyle w:val="Hipercze"/>
          <w:rFonts w:ascii="Calibri" w:eastAsia="Calibri" w:hAnsi="Calibri" w:cs="Calibri"/>
          <w:sz w:val="22"/>
          <w:szCs w:val="22"/>
          <w:lang w:val="pl-PL"/>
        </w:rPr>
        <w:t xml:space="preserve"> </w:t>
      </w:r>
      <w:proofErr w:type="spellStart"/>
      <w:r w:rsidR="005C500A" w:rsidRPr="006D4C8F">
        <w:rPr>
          <w:rStyle w:val="Hipercze"/>
          <w:rFonts w:ascii="Calibri" w:eastAsia="Calibri" w:hAnsi="Calibri" w:cs="Calibri"/>
          <w:sz w:val="22"/>
          <w:szCs w:val="22"/>
          <w:lang w:val="pl-PL"/>
        </w:rPr>
        <w:t>OneCloud</w:t>
      </w:r>
      <w:proofErr w:type="spellEnd"/>
      <w:r w:rsidR="006D4C8F" w:rsidRPr="006D4C8F">
        <w:rPr>
          <w:rStyle w:val="Hipercze"/>
          <w:rFonts w:ascii="Calibri" w:eastAsia="Calibri" w:hAnsi="Calibri" w:cs="Calibri"/>
          <w:sz w:val="22"/>
          <w:szCs w:val="22"/>
          <w:lang w:val="pl-PL"/>
        </w:rPr>
        <w:t xml:space="preserve"> w środowisku chmury hybrydowej, publicznej lub prywatnej Microsoft </w:t>
      </w:r>
      <w:proofErr w:type="spellStart"/>
      <w:r w:rsidR="006D4C8F" w:rsidRPr="006D4C8F">
        <w:rPr>
          <w:rStyle w:val="Hipercze"/>
          <w:rFonts w:ascii="Calibri" w:eastAsia="Calibri" w:hAnsi="Calibri" w:cs="Calibri"/>
          <w:sz w:val="22"/>
          <w:szCs w:val="22"/>
          <w:lang w:val="pl-PL"/>
        </w:rPr>
        <w:t>Azure</w:t>
      </w:r>
      <w:proofErr w:type="spellEnd"/>
      <w:r>
        <w:fldChar w:fldCharType="end"/>
      </w:r>
      <w:r w:rsidR="005C500A" w:rsidRPr="006D4C8F">
        <w:rPr>
          <w:rStyle w:val="Hipercze"/>
          <w:rFonts w:ascii="Calibri" w:eastAsia="Calibri" w:hAnsi="Calibri" w:cs="Calibri"/>
          <w:sz w:val="22"/>
          <w:szCs w:val="22"/>
          <w:lang w:val="pl-PL"/>
        </w:rPr>
        <w:t xml:space="preserve"> </w:t>
      </w:r>
    </w:p>
    <w:p w:rsidR="00C63BE1" w:rsidRPr="006D4C8F" w:rsidRDefault="004E5646" w:rsidP="004E5646">
      <w:pPr>
        <w:spacing w:after="0" w:line="240" w:lineRule="auto"/>
        <w:rPr>
          <w:rFonts w:ascii="Times New Roman" w:hAnsi="Times New Roman"/>
          <w:color w:val="000000"/>
          <w:szCs w:val="24"/>
        </w:rPr>
      </w:pPr>
      <w:r w:rsidRPr="006D4C8F">
        <w:rPr>
          <w:rFonts w:ascii="Times New Roman" w:hAnsi="Times New Roman"/>
          <w:color w:val="000000"/>
          <w:szCs w:val="24"/>
        </w:rPr>
        <w:t> </w:t>
      </w:r>
    </w:p>
    <w:p w:rsidR="00C63BE1" w:rsidRPr="006D4C8F" w:rsidRDefault="00C63BE1" w:rsidP="00C63BE1">
      <w:pPr>
        <w:keepNext/>
        <w:keepLines/>
        <w:spacing w:after="0" w:line="240" w:lineRule="auto"/>
        <w:jc w:val="both"/>
        <w:rPr>
          <w:rFonts w:cs="Calibri"/>
          <w:b/>
          <w:sz w:val="18"/>
          <w:szCs w:val="18"/>
        </w:rPr>
      </w:pPr>
    </w:p>
    <w:p w:rsidR="00C63BE1" w:rsidRPr="00B544E6" w:rsidRDefault="00C63BE1" w:rsidP="00C63BE1">
      <w:pPr>
        <w:keepNext/>
        <w:keepLines/>
        <w:spacing w:after="0" w:line="240" w:lineRule="auto"/>
        <w:jc w:val="both"/>
        <w:rPr>
          <w:rFonts w:cs="Calibri"/>
          <w:b/>
          <w:sz w:val="18"/>
          <w:szCs w:val="18"/>
        </w:rPr>
      </w:pPr>
      <w:r w:rsidRPr="00B544E6">
        <w:rPr>
          <w:rFonts w:cs="Calibri"/>
          <w:b/>
          <w:sz w:val="18"/>
          <w:szCs w:val="18"/>
        </w:rPr>
        <w:t>Firma Avaya</w:t>
      </w:r>
    </w:p>
    <w:p w:rsidR="00C63BE1" w:rsidRDefault="00C63BE1" w:rsidP="00C63BE1">
      <w:pPr>
        <w:jc w:val="both"/>
        <w:rPr>
          <w:rFonts w:cs="Calibri"/>
          <w:sz w:val="18"/>
          <w:szCs w:val="18"/>
        </w:rPr>
      </w:pPr>
      <w:r w:rsidRPr="00B544E6">
        <w:rPr>
          <w:rFonts w:cs="Calibri"/>
          <w:sz w:val="18"/>
          <w:szCs w:val="18"/>
        </w:rPr>
        <w:t>Markę firm buduje się</w:t>
      </w:r>
      <w:r>
        <w:rPr>
          <w:rFonts w:cs="Calibri"/>
          <w:sz w:val="18"/>
          <w:szCs w:val="18"/>
        </w:rPr>
        <w:t xml:space="preserve"> w </w:t>
      </w:r>
      <w:r w:rsidRPr="00B544E6">
        <w:rPr>
          <w:rFonts w:cs="Calibri"/>
          <w:sz w:val="18"/>
          <w:szCs w:val="18"/>
        </w:rPr>
        <w:t>oparciu</w:t>
      </w:r>
      <w:r>
        <w:rPr>
          <w:rFonts w:cs="Calibri"/>
          <w:sz w:val="18"/>
          <w:szCs w:val="18"/>
        </w:rPr>
        <w:t xml:space="preserve"> o </w:t>
      </w:r>
      <w:r w:rsidRPr="00B544E6">
        <w:rPr>
          <w:rFonts w:cs="Calibri"/>
          <w:sz w:val="18"/>
          <w:szCs w:val="18"/>
        </w:rPr>
        <w:t>doświadczenia klientów,</w:t>
      </w:r>
      <w:r>
        <w:rPr>
          <w:rFonts w:cs="Calibri"/>
          <w:sz w:val="18"/>
          <w:szCs w:val="18"/>
        </w:rPr>
        <w:t xml:space="preserve"> a </w:t>
      </w:r>
      <w:r w:rsidRPr="00B544E6">
        <w:rPr>
          <w:rFonts w:cs="Calibri"/>
          <w:sz w:val="18"/>
          <w:szCs w:val="18"/>
        </w:rPr>
        <w:t>każdego dnia miliony tych doświadczeń są tworzone poprzez rozwiązania firmy Avaya Holdings Corp. (NYSE: AVYA). Od ponad stu lat wspieramy przedsiębiorstwa</w:t>
      </w:r>
      <w:r>
        <w:rPr>
          <w:rFonts w:cs="Calibri"/>
          <w:sz w:val="18"/>
          <w:szCs w:val="18"/>
        </w:rPr>
        <w:t xml:space="preserve"> z </w:t>
      </w:r>
      <w:r w:rsidRPr="00B544E6">
        <w:rPr>
          <w:rFonts w:cs="Calibri"/>
          <w:sz w:val="18"/>
          <w:szCs w:val="18"/>
        </w:rPr>
        <w:t>całego świata, budując inteligentne systemy do komunikacji zarówno</w:t>
      </w:r>
      <w:r>
        <w:rPr>
          <w:rFonts w:cs="Calibri"/>
          <w:sz w:val="18"/>
          <w:szCs w:val="18"/>
        </w:rPr>
        <w:t xml:space="preserve"> z </w:t>
      </w:r>
      <w:r w:rsidRPr="00B544E6">
        <w:rPr>
          <w:rFonts w:cs="Calibri"/>
          <w:sz w:val="18"/>
          <w:szCs w:val="18"/>
        </w:rPr>
        <w:t>klientami jak</w:t>
      </w:r>
      <w:r>
        <w:rPr>
          <w:rFonts w:cs="Calibri"/>
          <w:sz w:val="18"/>
          <w:szCs w:val="18"/>
        </w:rPr>
        <w:t xml:space="preserve"> i </w:t>
      </w:r>
      <w:r w:rsidRPr="00B544E6">
        <w:rPr>
          <w:rFonts w:cs="Calibri"/>
          <w:sz w:val="18"/>
          <w:szCs w:val="18"/>
        </w:rPr>
        <w:t>pracownikami firm. Avaya tworzy otwarte, konwergentne</w:t>
      </w:r>
      <w:r>
        <w:rPr>
          <w:rFonts w:cs="Calibri"/>
          <w:sz w:val="18"/>
          <w:szCs w:val="18"/>
        </w:rPr>
        <w:t xml:space="preserve"> i </w:t>
      </w:r>
      <w:r w:rsidRPr="00B544E6">
        <w:rPr>
          <w:rFonts w:cs="Calibri"/>
          <w:sz w:val="18"/>
          <w:szCs w:val="18"/>
        </w:rPr>
        <w:t>innowacyjne rozwiązania, pozwalające wzbogacić</w:t>
      </w:r>
      <w:r>
        <w:rPr>
          <w:rFonts w:cs="Calibri"/>
          <w:sz w:val="18"/>
          <w:szCs w:val="18"/>
        </w:rPr>
        <w:t xml:space="preserve"> i </w:t>
      </w:r>
      <w:r w:rsidRPr="00B544E6">
        <w:rPr>
          <w:rFonts w:cs="Calibri"/>
          <w:sz w:val="18"/>
          <w:szCs w:val="18"/>
        </w:rPr>
        <w:t>uprościć komunikację oraz współpracę –</w:t>
      </w:r>
      <w:r>
        <w:rPr>
          <w:rFonts w:cs="Calibri"/>
          <w:sz w:val="18"/>
          <w:szCs w:val="18"/>
        </w:rPr>
        <w:t xml:space="preserve"> w </w:t>
      </w:r>
      <w:r w:rsidRPr="00B544E6">
        <w:rPr>
          <w:rFonts w:cs="Calibri"/>
          <w:sz w:val="18"/>
          <w:szCs w:val="18"/>
        </w:rPr>
        <w:t>chmurze,</w:t>
      </w:r>
      <w:r>
        <w:rPr>
          <w:rFonts w:cs="Calibri"/>
          <w:sz w:val="18"/>
          <w:szCs w:val="18"/>
        </w:rPr>
        <w:t xml:space="preserve"> w </w:t>
      </w:r>
      <w:r w:rsidRPr="00B544E6">
        <w:rPr>
          <w:rFonts w:cs="Calibri"/>
          <w:sz w:val="18"/>
          <w:szCs w:val="18"/>
        </w:rPr>
        <w:t>środowisku klienta, czy</w:t>
      </w:r>
      <w:r>
        <w:rPr>
          <w:rFonts w:cs="Calibri"/>
          <w:sz w:val="18"/>
          <w:szCs w:val="18"/>
        </w:rPr>
        <w:t xml:space="preserve"> w </w:t>
      </w:r>
      <w:r w:rsidRPr="00B544E6">
        <w:rPr>
          <w:rFonts w:cs="Calibri"/>
          <w:sz w:val="18"/>
          <w:szCs w:val="18"/>
        </w:rPr>
        <w:t>modelu hybrydowym.</w:t>
      </w:r>
      <w:r>
        <w:rPr>
          <w:rFonts w:cs="Calibri"/>
          <w:sz w:val="18"/>
          <w:szCs w:val="18"/>
        </w:rPr>
        <w:t xml:space="preserve"> Z </w:t>
      </w:r>
      <w:r w:rsidRPr="00B544E6">
        <w:rPr>
          <w:rFonts w:cs="Calibri"/>
          <w:sz w:val="18"/>
          <w:szCs w:val="18"/>
        </w:rPr>
        <w:t>pasji do innowacji</w:t>
      </w:r>
      <w:r>
        <w:rPr>
          <w:rFonts w:cs="Calibri"/>
          <w:sz w:val="18"/>
          <w:szCs w:val="18"/>
        </w:rPr>
        <w:t xml:space="preserve"> i </w:t>
      </w:r>
      <w:r w:rsidRPr="00B544E6">
        <w:rPr>
          <w:rFonts w:cs="Calibri"/>
          <w:sz w:val="18"/>
          <w:szCs w:val="18"/>
        </w:rPr>
        <w:t>partnerstwa nieustannie patrzymy</w:t>
      </w:r>
      <w:r>
        <w:rPr>
          <w:rFonts w:cs="Calibri"/>
          <w:sz w:val="18"/>
          <w:szCs w:val="18"/>
        </w:rPr>
        <w:t xml:space="preserve"> w </w:t>
      </w:r>
      <w:r w:rsidRPr="00B544E6">
        <w:rPr>
          <w:rFonts w:cs="Calibri"/>
          <w:sz w:val="18"/>
          <w:szCs w:val="18"/>
        </w:rPr>
        <w:t>przyszłość, wspierając przedsiębiorstwa</w:t>
      </w:r>
      <w:r>
        <w:rPr>
          <w:rFonts w:cs="Calibri"/>
          <w:sz w:val="18"/>
          <w:szCs w:val="18"/>
        </w:rPr>
        <w:t xml:space="preserve"> w </w:t>
      </w:r>
      <w:r w:rsidRPr="00B544E6">
        <w:rPr>
          <w:rFonts w:cs="Calibri"/>
          <w:sz w:val="18"/>
          <w:szCs w:val="18"/>
        </w:rPr>
        <w:t xml:space="preserve">rozwijaniu biznesu. Dostarczamy Doświadczenia, które mają Znaczenie. Odwiedź nas na stronie </w:t>
      </w:r>
      <w:hyperlink r:id="rId15" w:history="1">
        <w:r w:rsidRPr="00457477">
          <w:rPr>
            <w:rStyle w:val="Hipercze"/>
            <w:rFonts w:cs="Calibri"/>
            <w:sz w:val="18"/>
            <w:szCs w:val="18"/>
          </w:rPr>
          <w:t>www.avaya.com</w:t>
        </w:r>
      </w:hyperlink>
    </w:p>
    <w:p w:rsidR="00CE2E80" w:rsidRPr="003219D3" w:rsidRDefault="00CE2E80" w:rsidP="00CE2E80">
      <w:pPr>
        <w:spacing w:line="240" w:lineRule="auto"/>
        <w:rPr>
          <w:rFonts w:cs="Cambria"/>
          <w:b/>
          <w:bCs/>
          <w:color w:val="000000"/>
          <w:sz w:val="16"/>
          <w:szCs w:val="16"/>
          <w:u w:color="0000FF"/>
        </w:rPr>
      </w:pPr>
      <w:r w:rsidRPr="003219D3">
        <w:rPr>
          <w:b/>
          <w:color w:val="000000"/>
          <w:sz w:val="16"/>
          <w:u w:color="0000FF"/>
        </w:rPr>
        <w:t>Zastrzeżenie odnoszące się do stwierdzeń dotyczących przyszłości</w:t>
      </w:r>
    </w:p>
    <w:p w:rsidR="00CE2E80" w:rsidRPr="00C37DCC" w:rsidRDefault="00CE2E80" w:rsidP="00CE2E80">
      <w:pPr>
        <w:spacing w:line="240" w:lineRule="auto"/>
        <w:jc w:val="both"/>
        <w:rPr>
          <w:rFonts w:cs="Cambria"/>
          <w:color w:val="000000"/>
          <w:sz w:val="16"/>
          <w:szCs w:val="16"/>
          <w:u w:color="0000FF"/>
        </w:rPr>
      </w:pPr>
      <w:r>
        <w:rPr>
          <w:i/>
          <w:color w:val="000000"/>
          <w:sz w:val="16"/>
          <w:u w:color="0000FF"/>
        </w:rPr>
        <w:t>Niniejszy dokument zawiera pewne „stwierdzenia dotyczące przyszłości”. Wszystkie stwierdzenia inne niż dotyczące faktów historycznych stanowią „stwierdzenia dotyczące przyszłości” na potrzeby amerykańskich przepisów federalnych i stanowych w zakresie papierów wartościowych. Stwierdzenia takie mogą być identyfikowane przez użycie określonych terminów, takich jak „spodziewa się”, „jest przekonany”, „kontynuuje”, „może”, „szacuje”, „oczekuje”, „zamierza”, „nasza wizja”, „plan”, „planuje”, „potencjalny”, „wstępny”, „przewiduje”, „powinien”, „będzie” lub „byłby”, w tym ich form przeczących lub innych wariantów, a także innych porównywalnych terminów. Powyższe stwierdzenia dotyczące przyszłości wynikają z obecnych oczekiwań, założeń, szacunków i przewidywań Spółki. Jesteśmy przekonani, że powyższe oczekiwania, założenia, szacunki i przewidywania są uzasadnione, jednakże tego rodzaju stwierdzenia dotyczące przyszłości są jedynie prognozami podlegającymi znanym i nieznanym czynnikom ryzyka i niepewności, na wiele z których Spółka nie ma wpływu. Czynniki te zostały omówione w dorocznym raporcie Spółki na formularzu 10-K i w kolejnych raportach kwartalnych na formularzu 10-Q składanych w Amerykańskiej Komisji Papierów Wartościowych i Giełd (SEC — www.sec.gov) i mogą spowodować, że rzeczywiste rezultaty, wyniki finansowe lub osiągnięcia Spółki będą znacznie różnić się od wszelkich przyszłych rezultatów, wyników finansowych lub osiągnięć wyrażonych lub sugerowanych przez takie stwierdzenia dotyczące przyszłości. Przestrzegamy, że wykaz istotnych czynników zawarty w dokumentach przedłożonych przez Spółkę Komisji Papierów Wartościowych i Giełd może nie zawierać wszystkich ważnych czynników, które są istotne dla danego podmiotu. Ponadto — z uwagi na powyższe czynniki ryzyka i niepewności — zdarzenia, o których jest mowa w stwierdzeniach dotyczących przyszłości zawartych w niniejszym dokumencie, mogą nie mieć miejsca. Avaya w żaden sposób nie zobowiązuje się do aktualizowania ani korygowania stwierdzeń dotyczących przyszłości w związku z otrzymaniem nowych informacji, zaistnieniem przyszłych zdarzeń czy powstaniem innych okoliczności, chyba że prawo stanowi inaczej.</w:t>
      </w:r>
    </w:p>
    <w:p w:rsidR="00CE2E80" w:rsidRPr="00E007DE" w:rsidRDefault="00CE2E80" w:rsidP="00E007DE">
      <w:pPr>
        <w:spacing w:line="240" w:lineRule="auto"/>
        <w:jc w:val="both"/>
        <w:rPr>
          <w:rFonts w:cs="Cambria"/>
          <w:color w:val="000000"/>
          <w:sz w:val="16"/>
          <w:szCs w:val="16"/>
          <w:u w:color="0000FF"/>
        </w:rPr>
      </w:pPr>
      <w:r>
        <w:rPr>
          <w:color w:val="000000"/>
          <w:sz w:val="16"/>
          <w:u w:color="0000FF"/>
        </w:rPr>
        <w:t>Wszystkie znaki towarowe oznaczone symbolem ®, TM lub SM są (odpowiednio) zastrzeżonymi znakami, znakami towarowymi i znakami usługowymi firmy Avaya Inc. Wszelkie inne znaki towarowe są własnością odpowiednich podmiotów.</w:t>
      </w:r>
    </w:p>
    <w:sectPr w:rsidR="00CE2E80" w:rsidRPr="00E007DE" w:rsidSect="00407567">
      <w:footerReference w:type="default" r:id="rId1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CF29" w16cex:dateUtc="2022-05-10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BB3DD" w16cid:durableId="2624CF2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F3B" w:rsidRDefault="006A1F3B" w:rsidP="00A07224">
      <w:pPr>
        <w:spacing w:after="0" w:line="240" w:lineRule="auto"/>
      </w:pPr>
      <w:r>
        <w:separator/>
      </w:r>
    </w:p>
  </w:endnote>
  <w:endnote w:type="continuationSeparator" w:id="0">
    <w:p w:rsidR="006A1F3B" w:rsidRDefault="006A1F3B" w:rsidP="00A07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Proxima Nova Thin">
    <w:altName w:val="Arial"/>
    <w:panose1 w:val="00000000000000000000"/>
    <w:charset w:val="00"/>
    <w:family w:val="swiss"/>
    <w:notTrueType/>
    <w:pitch w:val="default"/>
    <w:sig w:usb0="00000003" w:usb1="00000000" w:usb2="00000000" w:usb3="00000000" w:csb0="00000001" w:csb1="00000000"/>
  </w:font>
  <w:font w:name="Proxima Nova Rg">
    <w:altName w:val="Tahoma"/>
    <w:panose1 w:val="00000000000000000000"/>
    <w:charset w:val="00"/>
    <w:family w:val="swiss"/>
    <w:notTrueType/>
    <w:pitch w:val="default"/>
    <w:sig w:usb0="00000003" w:usb1="00000000" w:usb2="00000000" w:usb3="00000000" w:csb0="00000001" w:csb1="00000000"/>
  </w:font>
  <w:font w:name="Proxima Nova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Roboto Light">
    <w:charset w:val="00"/>
    <w:family w:val="auto"/>
    <w:pitch w:val="variable"/>
    <w:sig w:usb0="E00002FF" w:usb1="5000205B" w:usb2="00000020" w:usb3="00000000" w:csb0="0000019F" w:csb1="00000000"/>
  </w:font>
  <w:font w:name="Century Schoolbook">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241989"/>
      <w:docPartObj>
        <w:docPartGallery w:val="Page Numbers (Bottom of Page)"/>
        <w:docPartUnique/>
      </w:docPartObj>
    </w:sdtPr>
    <w:sdtContent>
      <w:p w:rsidR="00A07224" w:rsidRDefault="00C1383A">
        <w:pPr>
          <w:pStyle w:val="Stopka"/>
          <w:jc w:val="right"/>
        </w:pPr>
        <w:r>
          <w:fldChar w:fldCharType="begin"/>
        </w:r>
        <w:r w:rsidR="00A07224">
          <w:instrText>PAGE   \* MERGEFORMAT</w:instrText>
        </w:r>
        <w:r>
          <w:fldChar w:fldCharType="separate"/>
        </w:r>
        <w:r w:rsidR="00E007DE">
          <w:rPr>
            <w:noProof/>
          </w:rPr>
          <w:t>1</w:t>
        </w:r>
        <w:r>
          <w:fldChar w:fldCharType="end"/>
        </w:r>
      </w:p>
    </w:sdtContent>
  </w:sdt>
  <w:p w:rsidR="00A07224" w:rsidRDefault="00A0722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F3B" w:rsidRDefault="006A1F3B" w:rsidP="00A07224">
      <w:pPr>
        <w:spacing w:after="0" w:line="240" w:lineRule="auto"/>
      </w:pPr>
      <w:r>
        <w:separator/>
      </w:r>
    </w:p>
  </w:footnote>
  <w:footnote w:type="continuationSeparator" w:id="0">
    <w:p w:rsidR="006A1F3B" w:rsidRDefault="006A1F3B" w:rsidP="00A07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0C2F"/>
    <w:multiLevelType w:val="hybridMultilevel"/>
    <w:tmpl w:val="25161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EC70C8"/>
    <w:multiLevelType w:val="hybridMultilevel"/>
    <w:tmpl w:val="045C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3121F"/>
    <w:multiLevelType w:val="hybridMultilevel"/>
    <w:tmpl w:val="7298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E5BAE"/>
    <w:multiLevelType w:val="hybridMultilevel"/>
    <w:tmpl w:val="DB6EAE04"/>
    <w:lvl w:ilvl="0" w:tplc="9BC0B7C4">
      <w:start w:val="1"/>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E1D7C37"/>
    <w:multiLevelType w:val="hybridMultilevel"/>
    <w:tmpl w:val="1536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14C3D"/>
    <w:multiLevelType w:val="multilevel"/>
    <w:tmpl w:val="23E0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1F6307"/>
    <w:multiLevelType w:val="multilevel"/>
    <w:tmpl w:val="A65E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083D9E"/>
    <w:multiLevelType w:val="hybridMultilevel"/>
    <w:tmpl w:val="CB26E610"/>
    <w:lvl w:ilvl="0" w:tplc="9BC0B7C4">
      <w:start w:val="1"/>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E912634"/>
    <w:multiLevelType w:val="hybridMultilevel"/>
    <w:tmpl w:val="B72EF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F725DE9"/>
    <w:multiLevelType w:val="hybridMultilevel"/>
    <w:tmpl w:val="DA348034"/>
    <w:lvl w:ilvl="0" w:tplc="D5A239CE">
      <w:start w:val="1"/>
      <w:numFmt w:val="bullet"/>
      <w:lvlText w:val=""/>
      <w:lvlJc w:val="left"/>
      <w:pPr>
        <w:ind w:left="720" w:hanging="360"/>
      </w:pPr>
      <w:rPr>
        <w:rFonts w:ascii="Symbol" w:hAnsi="Symbol" w:hint="default"/>
      </w:rPr>
    </w:lvl>
    <w:lvl w:ilvl="1" w:tplc="1F58E5B0">
      <w:start w:val="1"/>
      <w:numFmt w:val="bullet"/>
      <w:lvlText w:val="o"/>
      <w:lvlJc w:val="left"/>
      <w:pPr>
        <w:ind w:left="1440" w:hanging="360"/>
      </w:pPr>
      <w:rPr>
        <w:rFonts w:ascii="Courier New" w:hAnsi="Courier New" w:hint="default"/>
      </w:rPr>
    </w:lvl>
    <w:lvl w:ilvl="2" w:tplc="20ACD41C">
      <w:start w:val="1"/>
      <w:numFmt w:val="bullet"/>
      <w:lvlText w:val=""/>
      <w:lvlJc w:val="left"/>
      <w:pPr>
        <w:ind w:left="2160" w:hanging="360"/>
      </w:pPr>
      <w:rPr>
        <w:rFonts w:ascii="Wingdings" w:hAnsi="Wingdings" w:hint="default"/>
      </w:rPr>
    </w:lvl>
    <w:lvl w:ilvl="3" w:tplc="CDAE3724">
      <w:start w:val="1"/>
      <w:numFmt w:val="bullet"/>
      <w:lvlText w:val=""/>
      <w:lvlJc w:val="left"/>
      <w:pPr>
        <w:ind w:left="2880" w:hanging="360"/>
      </w:pPr>
      <w:rPr>
        <w:rFonts w:ascii="Symbol" w:hAnsi="Symbol" w:hint="default"/>
      </w:rPr>
    </w:lvl>
    <w:lvl w:ilvl="4" w:tplc="C80C1A3E">
      <w:start w:val="1"/>
      <w:numFmt w:val="bullet"/>
      <w:lvlText w:val="o"/>
      <w:lvlJc w:val="left"/>
      <w:pPr>
        <w:ind w:left="3600" w:hanging="360"/>
      </w:pPr>
      <w:rPr>
        <w:rFonts w:ascii="Courier New" w:hAnsi="Courier New" w:hint="default"/>
      </w:rPr>
    </w:lvl>
    <w:lvl w:ilvl="5" w:tplc="0198A5E4">
      <w:start w:val="1"/>
      <w:numFmt w:val="bullet"/>
      <w:lvlText w:val=""/>
      <w:lvlJc w:val="left"/>
      <w:pPr>
        <w:ind w:left="4320" w:hanging="360"/>
      </w:pPr>
      <w:rPr>
        <w:rFonts w:ascii="Wingdings" w:hAnsi="Wingdings" w:hint="default"/>
      </w:rPr>
    </w:lvl>
    <w:lvl w:ilvl="6" w:tplc="8DD46ACA">
      <w:start w:val="1"/>
      <w:numFmt w:val="bullet"/>
      <w:lvlText w:val=""/>
      <w:lvlJc w:val="left"/>
      <w:pPr>
        <w:ind w:left="5040" w:hanging="360"/>
      </w:pPr>
      <w:rPr>
        <w:rFonts w:ascii="Symbol" w:hAnsi="Symbol" w:hint="default"/>
      </w:rPr>
    </w:lvl>
    <w:lvl w:ilvl="7" w:tplc="3E7098D8">
      <w:start w:val="1"/>
      <w:numFmt w:val="bullet"/>
      <w:lvlText w:val="o"/>
      <w:lvlJc w:val="left"/>
      <w:pPr>
        <w:ind w:left="5760" w:hanging="360"/>
      </w:pPr>
      <w:rPr>
        <w:rFonts w:ascii="Courier New" w:hAnsi="Courier New" w:hint="default"/>
      </w:rPr>
    </w:lvl>
    <w:lvl w:ilvl="8" w:tplc="18420458">
      <w:start w:val="1"/>
      <w:numFmt w:val="bullet"/>
      <w:lvlText w:val=""/>
      <w:lvlJc w:val="left"/>
      <w:pPr>
        <w:ind w:left="6480" w:hanging="360"/>
      </w:pPr>
      <w:rPr>
        <w:rFonts w:ascii="Wingdings" w:hAnsi="Wingdings" w:hint="default"/>
      </w:rPr>
    </w:lvl>
  </w:abstractNum>
  <w:abstractNum w:abstractNumId="10">
    <w:nsid w:val="2FE81938"/>
    <w:multiLevelType w:val="hybridMultilevel"/>
    <w:tmpl w:val="6AD011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31F255D8"/>
    <w:multiLevelType w:val="hybridMultilevel"/>
    <w:tmpl w:val="FF143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705013D"/>
    <w:multiLevelType w:val="multilevel"/>
    <w:tmpl w:val="76762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7B851BD"/>
    <w:multiLevelType w:val="hybridMultilevel"/>
    <w:tmpl w:val="05D2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0F64AC"/>
    <w:multiLevelType w:val="hybridMultilevel"/>
    <w:tmpl w:val="BDBA25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4A5550AE"/>
    <w:multiLevelType w:val="hybridMultilevel"/>
    <w:tmpl w:val="DAE88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BB47B70"/>
    <w:multiLevelType w:val="hybridMultilevel"/>
    <w:tmpl w:val="8FBA69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4D6850A7"/>
    <w:multiLevelType w:val="multilevel"/>
    <w:tmpl w:val="D2B629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DD07C43"/>
    <w:multiLevelType w:val="hybridMultilevel"/>
    <w:tmpl w:val="E052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F3E33"/>
    <w:multiLevelType w:val="hybridMultilevel"/>
    <w:tmpl w:val="D312F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B2E3148"/>
    <w:multiLevelType w:val="hybridMultilevel"/>
    <w:tmpl w:val="567C2A66"/>
    <w:lvl w:ilvl="0" w:tplc="9BC0B7C4">
      <w:start w:val="1"/>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6A33896"/>
    <w:multiLevelType w:val="hybridMultilevel"/>
    <w:tmpl w:val="10DE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F61D1D"/>
    <w:multiLevelType w:val="hybridMultilevel"/>
    <w:tmpl w:val="53D68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235296B"/>
    <w:multiLevelType w:val="hybridMultilevel"/>
    <w:tmpl w:val="1988F216"/>
    <w:lvl w:ilvl="0" w:tplc="F3EC5E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C0707A"/>
    <w:multiLevelType w:val="hybridMultilevel"/>
    <w:tmpl w:val="97A28C2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5">
    <w:nsid w:val="742A35A4"/>
    <w:multiLevelType w:val="hybridMultilevel"/>
    <w:tmpl w:val="1C16F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83C774C"/>
    <w:multiLevelType w:val="multilevel"/>
    <w:tmpl w:val="BFB2A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A4630D2"/>
    <w:multiLevelType w:val="multilevel"/>
    <w:tmpl w:val="2CF4D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AC80D0B"/>
    <w:multiLevelType w:val="hybridMultilevel"/>
    <w:tmpl w:val="D904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424150"/>
    <w:multiLevelType w:val="hybridMultilevel"/>
    <w:tmpl w:val="29645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C45373F"/>
    <w:multiLevelType w:val="multilevel"/>
    <w:tmpl w:val="5D503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F633C93"/>
    <w:multiLevelType w:val="hybridMultilevel"/>
    <w:tmpl w:val="3AA2E3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802519"/>
    <w:multiLevelType w:val="multilevel"/>
    <w:tmpl w:val="E508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5"/>
  </w:num>
  <w:num w:numId="4">
    <w:abstractNumId w:val="1"/>
  </w:num>
  <w:num w:numId="5">
    <w:abstractNumId w:val="13"/>
  </w:num>
  <w:num w:numId="6">
    <w:abstractNumId w:val="21"/>
  </w:num>
  <w:num w:numId="7">
    <w:abstractNumId w:val="31"/>
  </w:num>
  <w:num w:numId="8">
    <w:abstractNumId w:val="29"/>
  </w:num>
  <w:num w:numId="9">
    <w:abstractNumId w:val="28"/>
  </w:num>
  <w:num w:numId="10">
    <w:abstractNumId w:val="12"/>
  </w:num>
  <w:num w:numId="11">
    <w:abstractNumId w:val="30"/>
  </w:num>
  <w:num w:numId="12">
    <w:abstractNumId w:val="9"/>
  </w:num>
  <w:num w:numId="13">
    <w:abstractNumId w:val="23"/>
  </w:num>
  <w:num w:numId="14">
    <w:abstractNumId w:val="15"/>
  </w:num>
  <w:num w:numId="15">
    <w:abstractNumId w:val="14"/>
  </w:num>
  <w:num w:numId="16">
    <w:abstractNumId w:val="24"/>
  </w:num>
  <w:num w:numId="17">
    <w:abstractNumId w:val="0"/>
  </w:num>
  <w:num w:numId="18">
    <w:abstractNumId w:val="20"/>
  </w:num>
  <w:num w:numId="19">
    <w:abstractNumId w:val="3"/>
  </w:num>
  <w:num w:numId="20">
    <w:abstractNumId w:val="7"/>
  </w:num>
  <w:num w:numId="21">
    <w:abstractNumId w:val="10"/>
  </w:num>
  <w:num w:numId="22">
    <w:abstractNumId w:val="19"/>
  </w:num>
  <w:num w:numId="23">
    <w:abstractNumId w:val="17"/>
  </w:num>
  <w:num w:numId="24">
    <w:abstractNumId w:val="22"/>
  </w:num>
  <w:num w:numId="25">
    <w:abstractNumId w:val="26"/>
  </w:num>
  <w:num w:numId="26">
    <w:abstractNumId w:val="11"/>
  </w:num>
  <w:num w:numId="27">
    <w:abstractNumId w:val="27"/>
  </w:num>
  <w:num w:numId="28">
    <w:abstractNumId w:val="18"/>
  </w:num>
  <w:num w:numId="29">
    <w:abstractNumId w:val="2"/>
  </w:num>
  <w:num w:numId="30">
    <w:abstractNumId w:val="4"/>
  </w:num>
  <w:num w:numId="31">
    <w:abstractNumId w:val="25"/>
  </w:num>
  <w:num w:numId="32">
    <w:abstractNumId w:val="32"/>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E5928"/>
    <w:rsid w:val="00001495"/>
    <w:rsid w:val="00003740"/>
    <w:rsid w:val="00005B0C"/>
    <w:rsid w:val="00010464"/>
    <w:rsid w:val="000133EA"/>
    <w:rsid w:val="000148B3"/>
    <w:rsid w:val="00015987"/>
    <w:rsid w:val="000160B8"/>
    <w:rsid w:val="000329DA"/>
    <w:rsid w:val="00033211"/>
    <w:rsid w:val="0003334A"/>
    <w:rsid w:val="00033F58"/>
    <w:rsid w:val="000403BC"/>
    <w:rsid w:val="000467E5"/>
    <w:rsid w:val="00050F90"/>
    <w:rsid w:val="00053B08"/>
    <w:rsid w:val="0005602D"/>
    <w:rsid w:val="00060C2A"/>
    <w:rsid w:val="0006204B"/>
    <w:rsid w:val="00065026"/>
    <w:rsid w:val="000657D8"/>
    <w:rsid w:val="000772E2"/>
    <w:rsid w:val="00084DBE"/>
    <w:rsid w:val="000851D6"/>
    <w:rsid w:val="00095D95"/>
    <w:rsid w:val="000A18A5"/>
    <w:rsid w:val="000A4DEA"/>
    <w:rsid w:val="000C57C3"/>
    <w:rsid w:val="000D6D79"/>
    <w:rsid w:val="000E6492"/>
    <w:rsid w:val="000E660C"/>
    <w:rsid w:val="000E6A3C"/>
    <w:rsid w:val="000E6E23"/>
    <w:rsid w:val="000F0204"/>
    <w:rsid w:val="000F43A7"/>
    <w:rsid w:val="00103157"/>
    <w:rsid w:val="0010420E"/>
    <w:rsid w:val="0010531D"/>
    <w:rsid w:val="0011048C"/>
    <w:rsid w:val="00113DB9"/>
    <w:rsid w:val="00121ACD"/>
    <w:rsid w:val="0013025A"/>
    <w:rsid w:val="001346A2"/>
    <w:rsid w:val="0014416E"/>
    <w:rsid w:val="001449B3"/>
    <w:rsid w:val="001502AA"/>
    <w:rsid w:val="001556E4"/>
    <w:rsid w:val="00160FC8"/>
    <w:rsid w:val="00162413"/>
    <w:rsid w:val="00167D8B"/>
    <w:rsid w:val="001702B5"/>
    <w:rsid w:val="0017790A"/>
    <w:rsid w:val="00181D39"/>
    <w:rsid w:val="00182BD9"/>
    <w:rsid w:val="001851DA"/>
    <w:rsid w:val="00187F52"/>
    <w:rsid w:val="001906B1"/>
    <w:rsid w:val="001956A3"/>
    <w:rsid w:val="001A2A4E"/>
    <w:rsid w:val="001B2446"/>
    <w:rsid w:val="001B3CDB"/>
    <w:rsid w:val="001B5A1E"/>
    <w:rsid w:val="001B6D6C"/>
    <w:rsid w:val="001C170E"/>
    <w:rsid w:val="001C194C"/>
    <w:rsid w:val="001C2E40"/>
    <w:rsid w:val="001C5487"/>
    <w:rsid w:val="001C5DFF"/>
    <w:rsid w:val="001D443C"/>
    <w:rsid w:val="001D6B44"/>
    <w:rsid w:val="001E195A"/>
    <w:rsid w:val="001E58D0"/>
    <w:rsid w:val="001E7A94"/>
    <w:rsid w:val="00200AD1"/>
    <w:rsid w:val="00201D55"/>
    <w:rsid w:val="002161D5"/>
    <w:rsid w:val="00216D27"/>
    <w:rsid w:val="00221C02"/>
    <w:rsid w:val="0022330E"/>
    <w:rsid w:val="00235FA1"/>
    <w:rsid w:val="00261C37"/>
    <w:rsid w:val="0027093E"/>
    <w:rsid w:val="002719D3"/>
    <w:rsid w:val="00281046"/>
    <w:rsid w:val="002862BE"/>
    <w:rsid w:val="002866D2"/>
    <w:rsid w:val="002867F8"/>
    <w:rsid w:val="002A0172"/>
    <w:rsid w:val="002A2189"/>
    <w:rsid w:val="002A2F23"/>
    <w:rsid w:val="002A6533"/>
    <w:rsid w:val="002A6FB0"/>
    <w:rsid w:val="002B39F0"/>
    <w:rsid w:val="002B5166"/>
    <w:rsid w:val="002B51FC"/>
    <w:rsid w:val="002C2E10"/>
    <w:rsid w:val="002D0344"/>
    <w:rsid w:val="002E076C"/>
    <w:rsid w:val="002E7919"/>
    <w:rsid w:val="002F1BC9"/>
    <w:rsid w:val="002F6633"/>
    <w:rsid w:val="00302C4C"/>
    <w:rsid w:val="00305039"/>
    <w:rsid w:val="00306FB5"/>
    <w:rsid w:val="00311123"/>
    <w:rsid w:val="0031146F"/>
    <w:rsid w:val="003219D3"/>
    <w:rsid w:val="00321B4E"/>
    <w:rsid w:val="00322C47"/>
    <w:rsid w:val="00323A7D"/>
    <w:rsid w:val="0032540E"/>
    <w:rsid w:val="003259F6"/>
    <w:rsid w:val="003307FD"/>
    <w:rsid w:val="003318F5"/>
    <w:rsid w:val="00335735"/>
    <w:rsid w:val="003412A3"/>
    <w:rsid w:val="003422AB"/>
    <w:rsid w:val="003511CA"/>
    <w:rsid w:val="00352C40"/>
    <w:rsid w:val="003600C9"/>
    <w:rsid w:val="00360706"/>
    <w:rsid w:val="00361E07"/>
    <w:rsid w:val="00380181"/>
    <w:rsid w:val="00381574"/>
    <w:rsid w:val="00385FE7"/>
    <w:rsid w:val="00393C78"/>
    <w:rsid w:val="00395ABE"/>
    <w:rsid w:val="003B5504"/>
    <w:rsid w:val="003C49F3"/>
    <w:rsid w:val="003C66E9"/>
    <w:rsid w:val="003C6BC7"/>
    <w:rsid w:val="003C6DC3"/>
    <w:rsid w:val="003C7232"/>
    <w:rsid w:val="003D31A8"/>
    <w:rsid w:val="003D43C9"/>
    <w:rsid w:val="003E5928"/>
    <w:rsid w:val="003F42CB"/>
    <w:rsid w:val="003F6918"/>
    <w:rsid w:val="00407567"/>
    <w:rsid w:val="0040766B"/>
    <w:rsid w:val="004105D2"/>
    <w:rsid w:val="00413C42"/>
    <w:rsid w:val="00413E40"/>
    <w:rsid w:val="00414094"/>
    <w:rsid w:val="004145A8"/>
    <w:rsid w:val="00416212"/>
    <w:rsid w:val="004214C3"/>
    <w:rsid w:val="00421993"/>
    <w:rsid w:val="004244EC"/>
    <w:rsid w:val="004467FC"/>
    <w:rsid w:val="004524D5"/>
    <w:rsid w:val="00454174"/>
    <w:rsid w:val="004577B2"/>
    <w:rsid w:val="00462AE4"/>
    <w:rsid w:val="00465689"/>
    <w:rsid w:val="00472422"/>
    <w:rsid w:val="0047272E"/>
    <w:rsid w:val="004763AE"/>
    <w:rsid w:val="00483638"/>
    <w:rsid w:val="00497E3D"/>
    <w:rsid w:val="004A15EB"/>
    <w:rsid w:val="004A2F6D"/>
    <w:rsid w:val="004A6353"/>
    <w:rsid w:val="004B1925"/>
    <w:rsid w:val="004C3932"/>
    <w:rsid w:val="004D08A0"/>
    <w:rsid w:val="004D2B7A"/>
    <w:rsid w:val="004D6F27"/>
    <w:rsid w:val="004E5646"/>
    <w:rsid w:val="00510952"/>
    <w:rsid w:val="005138F6"/>
    <w:rsid w:val="00521271"/>
    <w:rsid w:val="00524EDE"/>
    <w:rsid w:val="00527BD2"/>
    <w:rsid w:val="005305C0"/>
    <w:rsid w:val="005307CF"/>
    <w:rsid w:val="00530EFE"/>
    <w:rsid w:val="00542AD3"/>
    <w:rsid w:val="005529CA"/>
    <w:rsid w:val="00553918"/>
    <w:rsid w:val="00561F1A"/>
    <w:rsid w:val="0056708A"/>
    <w:rsid w:val="00574997"/>
    <w:rsid w:val="00575051"/>
    <w:rsid w:val="00575657"/>
    <w:rsid w:val="00577931"/>
    <w:rsid w:val="00583BA7"/>
    <w:rsid w:val="005907B6"/>
    <w:rsid w:val="00594ECC"/>
    <w:rsid w:val="00597924"/>
    <w:rsid w:val="005A0351"/>
    <w:rsid w:val="005A2E2A"/>
    <w:rsid w:val="005A479D"/>
    <w:rsid w:val="005A6EAD"/>
    <w:rsid w:val="005A7B71"/>
    <w:rsid w:val="005B4036"/>
    <w:rsid w:val="005C4D9B"/>
    <w:rsid w:val="005C500A"/>
    <w:rsid w:val="005C6ECB"/>
    <w:rsid w:val="005C73D2"/>
    <w:rsid w:val="005D24D7"/>
    <w:rsid w:val="005D3E7D"/>
    <w:rsid w:val="005E2B43"/>
    <w:rsid w:val="005E6A29"/>
    <w:rsid w:val="005F07A7"/>
    <w:rsid w:val="005F7A67"/>
    <w:rsid w:val="00612784"/>
    <w:rsid w:val="00621785"/>
    <w:rsid w:val="00623652"/>
    <w:rsid w:val="00623F85"/>
    <w:rsid w:val="0063139D"/>
    <w:rsid w:val="00633C74"/>
    <w:rsid w:val="00635C15"/>
    <w:rsid w:val="00655908"/>
    <w:rsid w:val="00660129"/>
    <w:rsid w:val="00661FA5"/>
    <w:rsid w:val="0067295C"/>
    <w:rsid w:val="006755D3"/>
    <w:rsid w:val="00692535"/>
    <w:rsid w:val="0069567B"/>
    <w:rsid w:val="00697DEE"/>
    <w:rsid w:val="006A1F3B"/>
    <w:rsid w:val="006A3FDF"/>
    <w:rsid w:val="006A7463"/>
    <w:rsid w:val="006B0CE7"/>
    <w:rsid w:val="006B2F16"/>
    <w:rsid w:val="006B39DA"/>
    <w:rsid w:val="006C36F4"/>
    <w:rsid w:val="006C7DBB"/>
    <w:rsid w:val="006D08D6"/>
    <w:rsid w:val="006D15E6"/>
    <w:rsid w:val="006D3E7F"/>
    <w:rsid w:val="006D461E"/>
    <w:rsid w:val="006D4C8F"/>
    <w:rsid w:val="006E3ACE"/>
    <w:rsid w:val="006E5A94"/>
    <w:rsid w:val="006F1095"/>
    <w:rsid w:val="006F3A90"/>
    <w:rsid w:val="006F547B"/>
    <w:rsid w:val="006F5BB3"/>
    <w:rsid w:val="006F6C1A"/>
    <w:rsid w:val="00706AD1"/>
    <w:rsid w:val="00732392"/>
    <w:rsid w:val="00736F1F"/>
    <w:rsid w:val="00740679"/>
    <w:rsid w:val="00745EE4"/>
    <w:rsid w:val="007475D9"/>
    <w:rsid w:val="00752EF7"/>
    <w:rsid w:val="007621FA"/>
    <w:rsid w:val="00762725"/>
    <w:rsid w:val="007733CE"/>
    <w:rsid w:val="00776AFA"/>
    <w:rsid w:val="0078522C"/>
    <w:rsid w:val="00786FE6"/>
    <w:rsid w:val="00787FC5"/>
    <w:rsid w:val="007A56A4"/>
    <w:rsid w:val="007B4FAF"/>
    <w:rsid w:val="007B70A2"/>
    <w:rsid w:val="007C6462"/>
    <w:rsid w:val="007C7C49"/>
    <w:rsid w:val="007D2060"/>
    <w:rsid w:val="007D7342"/>
    <w:rsid w:val="007E0BD7"/>
    <w:rsid w:val="007E7C23"/>
    <w:rsid w:val="007F468D"/>
    <w:rsid w:val="007F4A2A"/>
    <w:rsid w:val="007F6617"/>
    <w:rsid w:val="008070DE"/>
    <w:rsid w:val="00807DE1"/>
    <w:rsid w:val="0081089C"/>
    <w:rsid w:val="00820FC2"/>
    <w:rsid w:val="008212B5"/>
    <w:rsid w:val="008225DC"/>
    <w:rsid w:val="00823B7E"/>
    <w:rsid w:val="0082451C"/>
    <w:rsid w:val="008336E3"/>
    <w:rsid w:val="0083545A"/>
    <w:rsid w:val="008356EA"/>
    <w:rsid w:val="0084015F"/>
    <w:rsid w:val="00840162"/>
    <w:rsid w:val="008439AA"/>
    <w:rsid w:val="0084525C"/>
    <w:rsid w:val="008519B9"/>
    <w:rsid w:val="00852B78"/>
    <w:rsid w:val="008531C1"/>
    <w:rsid w:val="00854B5C"/>
    <w:rsid w:val="008630CA"/>
    <w:rsid w:val="00865A4A"/>
    <w:rsid w:val="0087784B"/>
    <w:rsid w:val="008870F2"/>
    <w:rsid w:val="00895F04"/>
    <w:rsid w:val="008A0318"/>
    <w:rsid w:val="008A2B6A"/>
    <w:rsid w:val="008A6E7C"/>
    <w:rsid w:val="008B230F"/>
    <w:rsid w:val="008B77A8"/>
    <w:rsid w:val="008D560A"/>
    <w:rsid w:val="008D6422"/>
    <w:rsid w:val="008D6571"/>
    <w:rsid w:val="008D71D9"/>
    <w:rsid w:val="008E0012"/>
    <w:rsid w:val="008F0ABD"/>
    <w:rsid w:val="008F2BC6"/>
    <w:rsid w:val="009040CD"/>
    <w:rsid w:val="00910A28"/>
    <w:rsid w:val="00915FC3"/>
    <w:rsid w:val="00915FC6"/>
    <w:rsid w:val="009316BB"/>
    <w:rsid w:val="00935F27"/>
    <w:rsid w:val="00940AF7"/>
    <w:rsid w:val="00941098"/>
    <w:rsid w:val="0094551F"/>
    <w:rsid w:val="0094639E"/>
    <w:rsid w:val="009463F4"/>
    <w:rsid w:val="00946E24"/>
    <w:rsid w:val="0094705B"/>
    <w:rsid w:val="0096311C"/>
    <w:rsid w:val="00964D9C"/>
    <w:rsid w:val="00971146"/>
    <w:rsid w:val="009717B5"/>
    <w:rsid w:val="00974EE3"/>
    <w:rsid w:val="00981AD0"/>
    <w:rsid w:val="0099526F"/>
    <w:rsid w:val="009B3D74"/>
    <w:rsid w:val="009D33B6"/>
    <w:rsid w:val="009D566B"/>
    <w:rsid w:val="009D682A"/>
    <w:rsid w:val="009D7F5D"/>
    <w:rsid w:val="00A010BE"/>
    <w:rsid w:val="00A07224"/>
    <w:rsid w:val="00A12E4F"/>
    <w:rsid w:val="00A137AE"/>
    <w:rsid w:val="00A1515A"/>
    <w:rsid w:val="00A20300"/>
    <w:rsid w:val="00A20B26"/>
    <w:rsid w:val="00A22492"/>
    <w:rsid w:val="00A24D01"/>
    <w:rsid w:val="00A27B63"/>
    <w:rsid w:val="00A30402"/>
    <w:rsid w:val="00A308EE"/>
    <w:rsid w:val="00A32586"/>
    <w:rsid w:val="00A3281C"/>
    <w:rsid w:val="00A32F0D"/>
    <w:rsid w:val="00A33482"/>
    <w:rsid w:val="00A34473"/>
    <w:rsid w:val="00A44536"/>
    <w:rsid w:val="00A516E4"/>
    <w:rsid w:val="00A52E96"/>
    <w:rsid w:val="00A548C4"/>
    <w:rsid w:val="00A54C86"/>
    <w:rsid w:val="00A55AEC"/>
    <w:rsid w:val="00A60BAF"/>
    <w:rsid w:val="00A628ED"/>
    <w:rsid w:val="00A723B6"/>
    <w:rsid w:val="00A72A33"/>
    <w:rsid w:val="00A73366"/>
    <w:rsid w:val="00A97513"/>
    <w:rsid w:val="00AA01F1"/>
    <w:rsid w:val="00AA41CB"/>
    <w:rsid w:val="00AB512E"/>
    <w:rsid w:val="00AB517C"/>
    <w:rsid w:val="00AC1E3E"/>
    <w:rsid w:val="00AC2B48"/>
    <w:rsid w:val="00AD06F2"/>
    <w:rsid w:val="00AD6730"/>
    <w:rsid w:val="00AE1A78"/>
    <w:rsid w:val="00AF0770"/>
    <w:rsid w:val="00AF7DC3"/>
    <w:rsid w:val="00B013E3"/>
    <w:rsid w:val="00B0152D"/>
    <w:rsid w:val="00B23EFA"/>
    <w:rsid w:val="00B26905"/>
    <w:rsid w:val="00B26C59"/>
    <w:rsid w:val="00B27602"/>
    <w:rsid w:val="00B42085"/>
    <w:rsid w:val="00B43EF1"/>
    <w:rsid w:val="00B53D8A"/>
    <w:rsid w:val="00B544E6"/>
    <w:rsid w:val="00B65A34"/>
    <w:rsid w:val="00B709B5"/>
    <w:rsid w:val="00B72807"/>
    <w:rsid w:val="00B758F2"/>
    <w:rsid w:val="00B763ED"/>
    <w:rsid w:val="00B8153C"/>
    <w:rsid w:val="00B816BA"/>
    <w:rsid w:val="00B85D1E"/>
    <w:rsid w:val="00B875F6"/>
    <w:rsid w:val="00B91698"/>
    <w:rsid w:val="00B916FB"/>
    <w:rsid w:val="00BA63FF"/>
    <w:rsid w:val="00BB365C"/>
    <w:rsid w:val="00BD02E5"/>
    <w:rsid w:val="00BD2842"/>
    <w:rsid w:val="00BE2BB7"/>
    <w:rsid w:val="00BE5120"/>
    <w:rsid w:val="00BF1D96"/>
    <w:rsid w:val="00BF2CBA"/>
    <w:rsid w:val="00BF2D86"/>
    <w:rsid w:val="00BF3416"/>
    <w:rsid w:val="00C12F3D"/>
    <w:rsid w:val="00C1383A"/>
    <w:rsid w:val="00C14B72"/>
    <w:rsid w:val="00C162BA"/>
    <w:rsid w:val="00C2388D"/>
    <w:rsid w:val="00C42FDD"/>
    <w:rsid w:val="00C43F04"/>
    <w:rsid w:val="00C605B7"/>
    <w:rsid w:val="00C63357"/>
    <w:rsid w:val="00C63BE1"/>
    <w:rsid w:val="00C675CC"/>
    <w:rsid w:val="00C751FB"/>
    <w:rsid w:val="00C769B6"/>
    <w:rsid w:val="00C80BE5"/>
    <w:rsid w:val="00C8302A"/>
    <w:rsid w:val="00C86E6F"/>
    <w:rsid w:val="00C9005F"/>
    <w:rsid w:val="00C94F10"/>
    <w:rsid w:val="00C961C2"/>
    <w:rsid w:val="00CA6E90"/>
    <w:rsid w:val="00CB3672"/>
    <w:rsid w:val="00CC22E5"/>
    <w:rsid w:val="00CD1D73"/>
    <w:rsid w:val="00CE11C7"/>
    <w:rsid w:val="00CE2E80"/>
    <w:rsid w:val="00CE3DF3"/>
    <w:rsid w:val="00CE62C1"/>
    <w:rsid w:val="00CF0815"/>
    <w:rsid w:val="00CF300B"/>
    <w:rsid w:val="00CF6791"/>
    <w:rsid w:val="00D04A9D"/>
    <w:rsid w:val="00D059A0"/>
    <w:rsid w:val="00D11C33"/>
    <w:rsid w:val="00D34F21"/>
    <w:rsid w:val="00D433A2"/>
    <w:rsid w:val="00D47F99"/>
    <w:rsid w:val="00D70F41"/>
    <w:rsid w:val="00D81057"/>
    <w:rsid w:val="00D9617B"/>
    <w:rsid w:val="00D97DA8"/>
    <w:rsid w:val="00DA2F2A"/>
    <w:rsid w:val="00DA726B"/>
    <w:rsid w:val="00DB12C3"/>
    <w:rsid w:val="00DB190C"/>
    <w:rsid w:val="00DB3AF3"/>
    <w:rsid w:val="00DD65A4"/>
    <w:rsid w:val="00DE2EB9"/>
    <w:rsid w:val="00DE4198"/>
    <w:rsid w:val="00DE459C"/>
    <w:rsid w:val="00DE6F91"/>
    <w:rsid w:val="00DF21F6"/>
    <w:rsid w:val="00DF4454"/>
    <w:rsid w:val="00E007DE"/>
    <w:rsid w:val="00E01BD9"/>
    <w:rsid w:val="00E059C2"/>
    <w:rsid w:val="00E06148"/>
    <w:rsid w:val="00E137FA"/>
    <w:rsid w:val="00E153D7"/>
    <w:rsid w:val="00E17815"/>
    <w:rsid w:val="00E25D44"/>
    <w:rsid w:val="00E268F1"/>
    <w:rsid w:val="00E32D6E"/>
    <w:rsid w:val="00E34529"/>
    <w:rsid w:val="00E3645B"/>
    <w:rsid w:val="00E43215"/>
    <w:rsid w:val="00E45399"/>
    <w:rsid w:val="00E52141"/>
    <w:rsid w:val="00E52F8F"/>
    <w:rsid w:val="00E5364E"/>
    <w:rsid w:val="00E57BA2"/>
    <w:rsid w:val="00E60222"/>
    <w:rsid w:val="00E63437"/>
    <w:rsid w:val="00E6391E"/>
    <w:rsid w:val="00E708DC"/>
    <w:rsid w:val="00E71DFE"/>
    <w:rsid w:val="00E72599"/>
    <w:rsid w:val="00E74EEE"/>
    <w:rsid w:val="00E77726"/>
    <w:rsid w:val="00E90C92"/>
    <w:rsid w:val="00E947DB"/>
    <w:rsid w:val="00EA10F7"/>
    <w:rsid w:val="00EA585D"/>
    <w:rsid w:val="00EB0655"/>
    <w:rsid w:val="00EB3B27"/>
    <w:rsid w:val="00EB41B6"/>
    <w:rsid w:val="00EC1E8B"/>
    <w:rsid w:val="00EC222E"/>
    <w:rsid w:val="00EC225C"/>
    <w:rsid w:val="00EC5F5D"/>
    <w:rsid w:val="00ED5E7C"/>
    <w:rsid w:val="00EE13C8"/>
    <w:rsid w:val="00EF3365"/>
    <w:rsid w:val="00F145BC"/>
    <w:rsid w:val="00F27B37"/>
    <w:rsid w:val="00F33B3A"/>
    <w:rsid w:val="00F3500F"/>
    <w:rsid w:val="00F36A60"/>
    <w:rsid w:val="00F411BC"/>
    <w:rsid w:val="00F45A89"/>
    <w:rsid w:val="00F7029D"/>
    <w:rsid w:val="00F73E54"/>
    <w:rsid w:val="00F77136"/>
    <w:rsid w:val="00F778B9"/>
    <w:rsid w:val="00F931CF"/>
    <w:rsid w:val="00F96064"/>
    <w:rsid w:val="00FA1140"/>
    <w:rsid w:val="00FA1599"/>
    <w:rsid w:val="00FA254F"/>
    <w:rsid w:val="00FA4B12"/>
    <w:rsid w:val="00FB42A3"/>
    <w:rsid w:val="00FC1376"/>
    <w:rsid w:val="00FC3222"/>
    <w:rsid w:val="00FD7D89"/>
    <w:rsid w:val="00FE4FCB"/>
    <w:rsid w:val="00FF59D5"/>
    <w:rsid w:val="00FF7B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7567"/>
  </w:style>
  <w:style w:type="paragraph" w:styleId="Nagwek1">
    <w:name w:val="heading 1"/>
    <w:basedOn w:val="Normalny"/>
    <w:link w:val="Nagwek1Znak"/>
    <w:uiPriority w:val="9"/>
    <w:qFormat/>
    <w:rsid w:val="003259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3259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3E59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3E5928"/>
    <w:rPr>
      <w:rFonts w:asciiTheme="majorHAnsi" w:eastAsiaTheme="majorEastAsia" w:hAnsiTheme="majorHAnsi" w:cstheme="majorBidi"/>
      <w:color w:val="17365D" w:themeColor="text2" w:themeShade="BF"/>
      <w:spacing w:val="5"/>
      <w:kern w:val="28"/>
      <w:sz w:val="52"/>
      <w:szCs w:val="52"/>
    </w:rPr>
  </w:style>
  <w:style w:type="character" w:customStyle="1" w:styleId="A4">
    <w:name w:val="A4"/>
    <w:uiPriority w:val="99"/>
    <w:rsid w:val="003E5928"/>
    <w:rPr>
      <w:rFonts w:cs="Proxima Nova Thin"/>
      <w:color w:val="000000"/>
      <w:sz w:val="54"/>
      <w:szCs w:val="54"/>
    </w:rPr>
  </w:style>
  <w:style w:type="paragraph" w:styleId="Podtytu">
    <w:name w:val="Subtitle"/>
    <w:basedOn w:val="Normalny"/>
    <w:next w:val="Normalny"/>
    <w:link w:val="PodtytuZnak"/>
    <w:uiPriority w:val="11"/>
    <w:qFormat/>
    <w:rsid w:val="003E59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5928"/>
    <w:rPr>
      <w:rFonts w:asciiTheme="majorHAnsi" w:eastAsiaTheme="majorEastAsia" w:hAnsiTheme="majorHAnsi" w:cstheme="majorBidi"/>
      <w:i/>
      <w:iCs/>
      <w:color w:val="4F81BD" w:themeColor="accent1"/>
      <w:spacing w:val="15"/>
      <w:sz w:val="24"/>
      <w:szCs w:val="24"/>
    </w:rPr>
  </w:style>
  <w:style w:type="character" w:customStyle="1" w:styleId="A9">
    <w:name w:val="A9"/>
    <w:uiPriority w:val="99"/>
    <w:rsid w:val="003E5928"/>
    <w:rPr>
      <w:rFonts w:cs="Proxima Nova Rg"/>
      <w:b/>
      <w:bCs/>
      <w:color w:val="000000"/>
      <w:sz w:val="38"/>
      <w:szCs w:val="38"/>
    </w:rPr>
  </w:style>
  <w:style w:type="character" w:customStyle="1" w:styleId="A0">
    <w:name w:val="A0"/>
    <w:uiPriority w:val="99"/>
    <w:rsid w:val="00AC2B48"/>
    <w:rPr>
      <w:rFonts w:cs="Proxima Nova Lt"/>
      <w:color w:val="000000"/>
      <w:sz w:val="30"/>
      <w:szCs w:val="30"/>
    </w:rPr>
  </w:style>
  <w:style w:type="paragraph" w:styleId="NormalnyWeb">
    <w:name w:val="Normal (Web)"/>
    <w:basedOn w:val="Normalny"/>
    <w:uiPriority w:val="99"/>
    <w:unhideWhenUsed/>
    <w:rsid w:val="00160FC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160FC8"/>
    <w:rPr>
      <w:i/>
      <w:iCs/>
    </w:rPr>
  </w:style>
  <w:style w:type="character" w:styleId="Odwoaniedokomentarza">
    <w:name w:val="annotation reference"/>
    <w:basedOn w:val="Domylnaczcionkaakapitu"/>
    <w:uiPriority w:val="99"/>
    <w:semiHidden/>
    <w:unhideWhenUsed/>
    <w:rsid w:val="00AF7DC3"/>
    <w:rPr>
      <w:sz w:val="16"/>
      <w:szCs w:val="16"/>
    </w:rPr>
  </w:style>
  <w:style w:type="paragraph" w:styleId="Tekstkomentarza">
    <w:name w:val="annotation text"/>
    <w:basedOn w:val="Normalny"/>
    <w:link w:val="TekstkomentarzaZnak"/>
    <w:uiPriority w:val="99"/>
    <w:unhideWhenUsed/>
    <w:rsid w:val="00AF7DC3"/>
    <w:pPr>
      <w:spacing w:line="240" w:lineRule="auto"/>
    </w:pPr>
    <w:rPr>
      <w:sz w:val="20"/>
      <w:szCs w:val="20"/>
    </w:rPr>
  </w:style>
  <w:style w:type="character" w:customStyle="1" w:styleId="TekstkomentarzaZnak">
    <w:name w:val="Tekst komentarza Znak"/>
    <w:basedOn w:val="Domylnaczcionkaakapitu"/>
    <w:link w:val="Tekstkomentarza"/>
    <w:uiPriority w:val="99"/>
    <w:rsid w:val="00AF7DC3"/>
    <w:rPr>
      <w:sz w:val="20"/>
      <w:szCs w:val="20"/>
    </w:rPr>
  </w:style>
  <w:style w:type="paragraph" w:styleId="Tematkomentarza">
    <w:name w:val="annotation subject"/>
    <w:basedOn w:val="Tekstkomentarza"/>
    <w:next w:val="Tekstkomentarza"/>
    <w:link w:val="TematkomentarzaZnak"/>
    <w:uiPriority w:val="99"/>
    <w:semiHidden/>
    <w:unhideWhenUsed/>
    <w:rsid w:val="00AF7DC3"/>
    <w:rPr>
      <w:b/>
      <w:bCs/>
    </w:rPr>
  </w:style>
  <w:style w:type="character" w:customStyle="1" w:styleId="TematkomentarzaZnak">
    <w:name w:val="Temat komentarza Znak"/>
    <w:basedOn w:val="TekstkomentarzaZnak"/>
    <w:link w:val="Tematkomentarza"/>
    <w:uiPriority w:val="99"/>
    <w:semiHidden/>
    <w:rsid w:val="00AF7DC3"/>
    <w:rPr>
      <w:b/>
      <w:bCs/>
      <w:sz w:val="20"/>
      <w:szCs w:val="20"/>
    </w:rPr>
  </w:style>
  <w:style w:type="paragraph" w:styleId="Tekstdymka">
    <w:name w:val="Balloon Text"/>
    <w:basedOn w:val="Normalny"/>
    <w:link w:val="TekstdymkaZnak"/>
    <w:uiPriority w:val="99"/>
    <w:semiHidden/>
    <w:unhideWhenUsed/>
    <w:rsid w:val="00AF7D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7DC3"/>
    <w:rPr>
      <w:rFonts w:ascii="Segoe UI" w:hAnsi="Segoe UI" w:cs="Segoe UI"/>
      <w:sz w:val="18"/>
      <w:szCs w:val="18"/>
    </w:rPr>
  </w:style>
  <w:style w:type="character" w:styleId="Hipercze">
    <w:name w:val="Hyperlink"/>
    <w:basedOn w:val="Domylnaczcionkaakapitu"/>
    <w:uiPriority w:val="99"/>
    <w:unhideWhenUsed/>
    <w:rsid w:val="00BB365C"/>
    <w:rPr>
      <w:color w:val="0000FF"/>
      <w:u w:val="single"/>
    </w:rPr>
  </w:style>
  <w:style w:type="paragraph" w:styleId="Nagwek">
    <w:name w:val="header"/>
    <w:basedOn w:val="Normalny"/>
    <w:link w:val="NagwekZnak"/>
    <w:unhideWhenUsed/>
    <w:rsid w:val="00BB365C"/>
    <w:pPr>
      <w:tabs>
        <w:tab w:val="center" w:pos="4513"/>
        <w:tab w:val="right" w:pos="9026"/>
      </w:tabs>
      <w:spacing w:after="0" w:line="240" w:lineRule="auto"/>
    </w:pPr>
    <w:rPr>
      <w:lang w:val="en-GB"/>
    </w:rPr>
  </w:style>
  <w:style w:type="character" w:customStyle="1" w:styleId="NagwekZnak">
    <w:name w:val="Nagłówek Znak"/>
    <w:basedOn w:val="Domylnaczcionkaakapitu"/>
    <w:link w:val="Nagwek"/>
    <w:rsid w:val="00BB365C"/>
    <w:rPr>
      <w:lang w:val="en-GB"/>
    </w:rPr>
  </w:style>
  <w:style w:type="paragraph" w:styleId="Akapitzlist">
    <w:name w:val="List Paragraph"/>
    <w:basedOn w:val="Normalny"/>
    <w:link w:val="AkapitzlistZnak"/>
    <w:uiPriority w:val="34"/>
    <w:qFormat/>
    <w:rsid w:val="00221C02"/>
    <w:pPr>
      <w:spacing w:before="120" w:after="280" w:line="312" w:lineRule="auto"/>
      <w:ind w:left="720"/>
      <w:contextualSpacing/>
    </w:pPr>
    <w:rPr>
      <w:rFonts w:ascii="Roboto Light" w:eastAsiaTheme="minorEastAsia" w:hAnsi="Roboto Light"/>
      <w:sz w:val="19"/>
      <w:szCs w:val="21"/>
    </w:rPr>
  </w:style>
  <w:style w:type="character" w:customStyle="1" w:styleId="AkapitzlistZnak">
    <w:name w:val="Akapit z listą Znak"/>
    <w:link w:val="Akapitzlist"/>
    <w:uiPriority w:val="34"/>
    <w:rsid w:val="00221C02"/>
    <w:rPr>
      <w:rFonts w:ascii="Roboto Light" w:eastAsiaTheme="minorEastAsia" w:hAnsi="Roboto Light"/>
      <w:sz w:val="19"/>
      <w:szCs w:val="21"/>
    </w:rPr>
  </w:style>
  <w:style w:type="paragraph" w:styleId="Stopka">
    <w:name w:val="footer"/>
    <w:basedOn w:val="Normalny"/>
    <w:link w:val="StopkaZnak"/>
    <w:uiPriority w:val="99"/>
    <w:unhideWhenUsed/>
    <w:rsid w:val="00A072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224"/>
  </w:style>
  <w:style w:type="character" w:customStyle="1" w:styleId="tlid-translation">
    <w:name w:val="tlid-translation"/>
    <w:basedOn w:val="Domylnaczcionkaakapitu"/>
    <w:rsid w:val="00CB3672"/>
  </w:style>
  <w:style w:type="paragraph" w:styleId="Zwykytekst">
    <w:name w:val="Plain Text"/>
    <w:basedOn w:val="Normalny"/>
    <w:link w:val="ZwykytekstZnak"/>
    <w:uiPriority w:val="99"/>
    <w:semiHidden/>
    <w:unhideWhenUsed/>
    <w:rsid w:val="0084015F"/>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84015F"/>
    <w:rPr>
      <w:rFonts w:ascii="Calibri" w:hAnsi="Calibri"/>
      <w:szCs w:val="21"/>
    </w:rPr>
  </w:style>
  <w:style w:type="character" w:customStyle="1" w:styleId="tw4winMark">
    <w:name w:val="tw4winMark"/>
    <w:uiPriority w:val="99"/>
    <w:rsid w:val="008B230F"/>
    <w:rPr>
      <w:rFonts w:ascii="Courier New" w:hAnsi="Courier New"/>
      <w:vanish/>
      <w:color w:val="800080"/>
      <w:sz w:val="24"/>
      <w:vertAlign w:val="subscript"/>
    </w:rPr>
  </w:style>
  <w:style w:type="paragraph" w:styleId="Tekstprzypisukocowego">
    <w:name w:val="endnote text"/>
    <w:basedOn w:val="Normalny"/>
    <w:link w:val="TekstprzypisukocowegoZnak"/>
    <w:uiPriority w:val="99"/>
    <w:semiHidden/>
    <w:unhideWhenUsed/>
    <w:rsid w:val="00854B5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4B5C"/>
    <w:rPr>
      <w:sz w:val="20"/>
      <w:szCs w:val="20"/>
    </w:rPr>
  </w:style>
  <w:style w:type="character" w:styleId="Odwoanieprzypisukocowego">
    <w:name w:val="endnote reference"/>
    <w:basedOn w:val="Domylnaczcionkaakapitu"/>
    <w:uiPriority w:val="99"/>
    <w:semiHidden/>
    <w:unhideWhenUsed/>
    <w:rsid w:val="00854B5C"/>
    <w:rPr>
      <w:vertAlign w:val="superscript"/>
    </w:rPr>
  </w:style>
  <w:style w:type="character" w:customStyle="1" w:styleId="Nierozpoznanawzmianka1">
    <w:name w:val="Nierozpoznana wzmianka1"/>
    <w:basedOn w:val="Domylnaczcionkaakapitu"/>
    <w:uiPriority w:val="99"/>
    <w:semiHidden/>
    <w:unhideWhenUsed/>
    <w:rsid w:val="00762725"/>
    <w:rPr>
      <w:color w:val="605E5C"/>
      <w:shd w:val="clear" w:color="auto" w:fill="E1DFDD"/>
    </w:rPr>
  </w:style>
  <w:style w:type="character" w:styleId="UyteHipercze">
    <w:name w:val="FollowedHyperlink"/>
    <w:basedOn w:val="Domylnaczcionkaakapitu"/>
    <w:uiPriority w:val="99"/>
    <w:semiHidden/>
    <w:unhideWhenUsed/>
    <w:rsid w:val="001956A3"/>
    <w:rPr>
      <w:color w:val="800080" w:themeColor="followedHyperlink"/>
      <w:u w:val="single"/>
    </w:rPr>
  </w:style>
  <w:style w:type="paragraph" w:styleId="Tekstprzypisudolnego">
    <w:name w:val="footnote text"/>
    <w:basedOn w:val="Normalny"/>
    <w:link w:val="TekstprzypisudolnegoZnak"/>
    <w:uiPriority w:val="99"/>
    <w:semiHidden/>
    <w:unhideWhenUsed/>
    <w:rsid w:val="009D33B6"/>
    <w:pPr>
      <w:spacing w:after="0" w:line="240" w:lineRule="auto"/>
    </w:pPr>
    <w:rPr>
      <w:rFonts w:ascii="Times New Roman" w:eastAsia="Times New Roman" w:hAnsi="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9D33B6"/>
    <w:rPr>
      <w:rFonts w:ascii="Times New Roman" w:eastAsia="Times New Roman" w:hAnsi="Times New Roman" w:cs="Times New Roman"/>
      <w:sz w:val="20"/>
      <w:szCs w:val="20"/>
      <w:lang w:val="en-US"/>
    </w:rPr>
  </w:style>
  <w:style w:type="character" w:styleId="Odwoanieprzypisudolnego">
    <w:name w:val="footnote reference"/>
    <w:basedOn w:val="Domylnaczcionkaakapitu"/>
    <w:uiPriority w:val="99"/>
    <w:semiHidden/>
    <w:unhideWhenUsed/>
    <w:rsid w:val="009D33B6"/>
    <w:rPr>
      <w:vertAlign w:val="superscript"/>
    </w:rPr>
  </w:style>
  <w:style w:type="paragraph" w:styleId="HTML-wstpniesformatowany">
    <w:name w:val="HTML Preformatted"/>
    <w:basedOn w:val="Normalny"/>
    <w:link w:val="HTML-wstpniesformatowanyZnak"/>
    <w:uiPriority w:val="99"/>
    <w:semiHidden/>
    <w:unhideWhenUsed/>
    <w:rsid w:val="0005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05602D"/>
    <w:rPr>
      <w:rFonts w:ascii="Courier New" w:eastAsia="Times New Roman" w:hAnsi="Courier New" w:cs="Courier New"/>
      <w:sz w:val="20"/>
      <w:szCs w:val="20"/>
      <w:lang w:eastAsia="pl-PL"/>
    </w:rPr>
  </w:style>
  <w:style w:type="paragraph" w:customStyle="1" w:styleId="HTMLBody">
    <w:name w:val="HTML Body"/>
    <w:rsid w:val="006A3FDF"/>
    <w:pPr>
      <w:spacing w:after="0" w:line="240" w:lineRule="auto"/>
    </w:pPr>
    <w:rPr>
      <w:rFonts w:ascii="Century Schoolbook" w:eastAsia="Times New Roman" w:hAnsi="Century Schoolbook" w:cs="Times New Roman"/>
      <w:sz w:val="18"/>
      <w:szCs w:val="20"/>
      <w:lang w:val="en-US" w:eastAsia="pl-PL"/>
    </w:rPr>
  </w:style>
  <w:style w:type="paragraph" w:customStyle="1" w:styleId="Default">
    <w:name w:val="Default"/>
    <w:rsid w:val="006A3FDF"/>
    <w:pPr>
      <w:autoSpaceDE w:val="0"/>
      <w:autoSpaceDN w:val="0"/>
      <w:adjustRightInd w:val="0"/>
      <w:spacing w:after="0" w:line="240" w:lineRule="auto"/>
    </w:pPr>
    <w:rPr>
      <w:rFonts w:ascii="Arial" w:eastAsia="Times New Roman" w:hAnsi="Arial" w:cs="Arial"/>
      <w:snapToGrid w:val="0"/>
      <w:color w:val="000000"/>
      <w:sz w:val="24"/>
      <w:szCs w:val="24"/>
      <w:lang w:val="en-US" w:eastAsia="pl-PL"/>
    </w:rPr>
  </w:style>
  <w:style w:type="character" w:customStyle="1" w:styleId="UnresolvedMention1">
    <w:name w:val="Unresolved Mention1"/>
    <w:basedOn w:val="Domylnaczcionkaakapitu"/>
    <w:uiPriority w:val="99"/>
    <w:semiHidden/>
    <w:unhideWhenUsed/>
    <w:rsid w:val="00EC1E8B"/>
    <w:rPr>
      <w:color w:val="605E5C"/>
      <w:shd w:val="clear" w:color="auto" w:fill="E1DFDD"/>
    </w:rPr>
  </w:style>
  <w:style w:type="character" w:customStyle="1" w:styleId="UnresolvedMention2">
    <w:name w:val="Unresolved Mention2"/>
    <w:basedOn w:val="Domylnaczcionkaakapitu"/>
    <w:uiPriority w:val="99"/>
    <w:semiHidden/>
    <w:unhideWhenUsed/>
    <w:rsid w:val="00D11C33"/>
    <w:rPr>
      <w:color w:val="605E5C"/>
      <w:shd w:val="clear" w:color="auto" w:fill="E1DFDD"/>
    </w:rPr>
  </w:style>
  <w:style w:type="character" w:customStyle="1" w:styleId="normaltextrun">
    <w:name w:val="normaltextrun"/>
    <w:basedOn w:val="Domylnaczcionkaakapitu"/>
    <w:rsid w:val="00D11C33"/>
  </w:style>
  <w:style w:type="character" w:customStyle="1" w:styleId="Nagwek1Znak">
    <w:name w:val="Nagłówek 1 Znak"/>
    <w:basedOn w:val="Domylnaczcionkaakapitu"/>
    <w:link w:val="Nagwek1"/>
    <w:uiPriority w:val="9"/>
    <w:rsid w:val="003259F6"/>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semiHidden/>
    <w:rsid w:val="003259F6"/>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ny"/>
    <w:rsid w:val="00EE13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ny"/>
    <w:rsid w:val="00EE13C8"/>
    <w:pPr>
      <w:spacing w:after="0" w:line="240" w:lineRule="auto"/>
    </w:pPr>
    <w:rPr>
      <w:rFonts w:ascii="Calibri" w:hAnsi="Calibri" w:cs="Calibri"/>
      <w:lang w:val="en-US"/>
    </w:rPr>
  </w:style>
  <w:style w:type="character" w:styleId="Pogrubienie">
    <w:name w:val="Strong"/>
    <w:basedOn w:val="Domylnaczcionkaakapitu"/>
    <w:uiPriority w:val="22"/>
    <w:qFormat/>
    <w:rsid w:val="001D443C"/>
    <w:rPr>
      <w:b/>
      <w:bCs/>
    </w:rPr>
  </w:style>
  <w:style w:type="paragraph" w:styleId="Poprawka">
    <w:name w:val="Revision"/>
    <w:hidden/>
    <w:uiPriority w:val="99"/>
    <w:semiHidden/>
    <w:rsid w:val="00745EE4"/>
    <w:pPr>
      <w:spacing w:after="0" w:line="240" w:lineRule="auto"/>
    </w:pPr>
  </w:style>
</w:styles>
</file>

<file path=word/webSettings.xml><?xml version="1.0" encoding="utf-8"?>
<w:webSettings xmlns:r="http://schemas.openxmlformats.org/officeDocument/2006/relationships" xmlns:w="http://schemas.openxmlformats.org/wordprocessingml/2006/main">
  <w:divs>
    <w:div w:id="99028066">
      <w:bodyDiv w:val="1"/>
      <w:marLeft w:val="0"/>
      <w:marRight w:val="0"/>
      <w:marTop w:val="0"/>
      <w:marBottom w:val="0"/>
      <w:divBdr>
        <w:top w:val="none" w:sz="0" w:space="0" w:color="auto"/>
        <w:left w:val="none" w:sz="0" w:space="0" w:color="auto"/>
        <w:bottom w:val="none" w:sz="0" w:space="0" w:color="auto"/>
        <w:right w:val="none" w:sz="0" w:space="0" w:color="auto"/>
      </w:divBdr>
    </w:div>
    <w:div w:id="539561284">
      <w:bodyDiv w:val="1"/>
      <w:marLeft w:val="0"/>
      <w:marRight w:val="0"/>
      <w:marTop w:val="0"/>
      <w:marBottom w:val="0"/>
      <w:divBdr>
        <w:top w:val="none" w:sz="0" w:space="0" w:color="auto"/>
        <w:left w:val="none" w:sz="0" w:space="0" w:color="auto"/>
        <w:bottom w:val="none" w:sz="0" w:space="0" w:color="auto"/>
        <w:right w:val="none" w:sz="0" w:space="0" w:color="auto"/>
      </w:divBdr>
    </w:div>
    <w:div w:id="569266796">
      <w:bodyDiv w:val="1"/>
      <w:marLeft w:val="0"/>
      <w:marRight w:val="0"/>
      <w:marTop w:val="0"/>
      <w:marBottom w:val="0"/>
      <w:divBdr>
        <w:top w:val="none" w:sz="0" w:space="0" w:color="auto"/>
        <w:left w:val="none" w:sz="0" w:space="0" w:color="auto"/>
        <w:bottom w:val="none" w:sz="0" w:space="0" w:color="auto"/>
        <w:right w:val="none" w:sz="0" w:space="0" w:color="auto"/>
      </w:divBdr>
    </w:div>
    <w:div w:id="650138438">
      <w:bodyDiv w:val="1"/>
      <w:marLeft w:val="0"/>
      <w:marRight w:val="0"/>
      <w:marTop w:val="0"/>
      <w:marBottom w:val="0"/>
      <w:divBdr>
        <w:top w:val="none" w:sz="0" w:space="0" w:color="auto"/>
        <w:left w:val="none" w:sz="0" w:space="0" w:color="auto"/>
        <w:bottom w:val="none" w:sz="0" w:space="0" w:color="auto"/>
        <w:right w:val="none" w:sz="0" w:space="0" w:color="auto"/>
      </w:divBdr>
    </w:div>
    <w:div w:id="812790362">
      <w:bodyDiv w:val="1"/>
      <w:marLeft w:val="0"/>
      <w:marRight w:val="0"/>
      <w:marTop w:val="0"/>
      <w:marBottom w:val="0"/>
      <w:divBdr>
        <w:top w:val="none" w:sz="0" w:space="0" w:color="auto"/>
        <w:left w:val="none" w:sz="0" w:space="0" w:color="auto"/>
        <w:bottom w:val="none" w:sz="0" w:space="0" w:color="auto"/>
        <w:right w:val="none" w:sz="0" w:space="0" w:color="auto"/>
      </w:divBdr>
    </w:div>
    <w:div w:id="815493889">
      <w:bodyDiv w:val="1"/>
      <w:marLeft w:val="0"/>
      <w:marRight w:val="0"/>
      <w:marTop w:val="0"/>
      <w:marBottom w:val="0"/>
      <w:divBdr>
        <w:top w:val="none" w:sz="0" w:space="0" w:color="auto"/>
        <w:left w:val="none" w:sz="0" w:space="0" w:color="auto"/>
        <w:bottom w:val="none" w:sz="0" w:space="0" w:color="auto"/>
        <w:right w:val="none" w:sz="0" w:space="0" w:color="auto"/>
      </w:divBdr>
    </w:div>
    <w:div w:id="882139611">
      <w:bodyDiv w:val="1"/>
      <w:marLeft w:val="0"/>
      <w:marRight w:val="0"/>
      <w:marTop w:val="0"/>
      <w:marBottom w:val="0"/>
      <w:divBdr>
        <w:top w:val="none" w:sz="0" w:space="0" w:color="auto"/>
        <w:left w:val="none" w:sz="0" w:space="0" w:color="auto"/>
        <w:bottom w:val="none" w:sz="0" w:space="0" w:color="auto"/>
        <w:right w:val="none" w:sz="0" w:space="0" w:color="auto"/>
      </w:divBdr>
    </w:div>
    <w:div w:id="949896329">
      <w:bodyDiv w:val="1"/>
      <w:marLeft w:val="0"/>
      <w:marRight w:val="0"/>
      <w:marTop w:val="0"/>
      <w:marBottom w:val="0"/>
      <w:divBdr>
        <w:top w:val="none" w:sz="0" w:space="0" w:color="auto"/>
        <w:left w:val="none" w:sz="0" w:space="0" w:color="auto"/>
        <w:bottom w:val="none" w:sz="0" w:space="0" w:color="auto"/>
        <w:right w:val="none" w:sz="0" w:space="0" w:color="auto"/>
      </w:divBdr>
    </w:div>
    <w:div w:id="1130127803">
      <w:bodyDiv w:val="1"/>
      <w:marLeft w:val="0"/>
      <w:marRight w:val="0"/>
      <w:marTop w:val="0"/>
      <w:marBottom w:val="0"/>
      <w:divBdr>
        <w:top w:val="none" w:sz="0" w:space="0" w:color="auto"/>
        <w:left w:val="none" w:sz="0" w:space="0" w:color="auto"/>
        <w:bottom w:val="none" w:sz="0" w:space="0" w:color="auto"/>
        <w:right w:val="none" w:sz="0" w:space="0" w:color="auto"/>
      </w:divBdr>
    </w:div>
    <w:div w:id="1367097211">
      <w:bodyDiv w:val="1"/>
      <w:marLeft w:val="0"/>
      <w:marRight w:val="0"/>
      <w:marTop w:val="0"/>
      <w:marBottom w:val="0"/>
      <w:divBdr>
        <w:top w:val="none" w:sz="0" w:space="0" w:color="auto"/>
        <w:left w:val="none" w:sz="0" w:space="0" w:color="auto"/>
        <w:bottom w:val="none" w:sz="0" w:space="0" w:color="auto"/>
        <w:right w:val="none" w:sz="0" w:space="0" w:color="auto"/>
      </w:divBdr>
      <w:divsChild>
        <w:div w:id="634792685">
          <w:marLeft w:val="0"/>
          <w:marRight w:val="0"/>
          <w:marTop w:val="0"/>
          <w:marBottom w:val="0"/>
          <w:divBdr>
            <w:top w:val="none" w:sz="0" w:space="0" w:color="auto"/>
            <w:left w:val="none" w:sz="0" w:space="0" w:color="auto"/>
            <w:bottom w:val="none" w:sz="0" w:space="0" w:color="auto"/>
            <w:right w:val="none" w:sz="0" w:space="0" w:color="auto"/>
          </w:divBdr>
          <w:divsChild>
            <w:div w:id="5018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3871">
      <w:bodyDiv w:val="1"/>
      <w:marLeft w:val="0"/>
      <w:marRight w:val="0"/>
      <w:marTop w:val="0"/>
      <w:marBottom w:val="0"/>
      <w:divBdr>
        <w:top w:val="none" w:sz="0" w:space="0" w:color="auto"/>
        <w:left w:val="none" w:sz="0" w:space="0" w:color="auto"/>
        <w:bottom w:val="none" w:sz="0" w:space="0" w:color="auto"/>
        <w:right w:val="none" w:sz="0" w:space="0" w:color="auto"/>
      </w:divBdr>
    </w:div>
    <w:div w:id="1700935529">
      <w:bodyDiv w:val="1"/>
      <w:marLeft w:val="0"/>
      <w:marRight w:val="0"/>
      <w:marTop w:val="0"/>
      <w:marBottom w:val="0"/>
      <w:divBdr>
        <w:top w:val="none" w:sz="0" w:space="0" w:color="auto"/>
        <w:left w:val="none" w:sz="0" w:space="0" w:color="auto"/>
        <w:bottom w:val="none" w:sz="0" w:space="0" w:color="auto"/>
        <w:right w:val="none" w:sz="0" w:space="0" w:color="auto"/>
      </w:divBdr>
    </w:div>
    <w:div w:id="1789009306">
      <w:bodyDiv w:val="1"/>
      <w:marLeft w:val="0"/>
      <w:marRight w:val="0"/>
      <w:marTop w:val="0"/>
      <w:marBottom w:val="0"/>
      <w:divBdr>
        <w:top w:val="none" w:sz="0" w:space="0" w:color="auto"/>
        <w:left w:val="none" w:sz="0" w:space="0" w:color="auto"/>
        <w:bottom w:val="none" w:sz="0" w:space="0" w:color="auto"/>
        <w:right w:val="none" w:sz="0" w:space="0" w:color="auto"/>
      </w:divBdr>
    </w:div>
    <w:div w:id="1983658848">
      <w:bodyDiv w:val="1"/>
      <w:marLeft w:val="0"/>
      <w:marRight w:val="0"/>
      <w:marTop w:val="0"/>
      <w:marBottom w:val="0"/>
      <w:divBdr>
        <w:top w:val="none" w:sz="0" w:space="0" w:color="auto"/>
        <w:left w:val="none" w:sz="0" w:space="0" w:color="auto"/>
        <w:bottom w:val="none" w:sz="0" w:space="0" w:color="auto"/>
        <w:right w:val="none" w:sz="0" w:space="0" w:color="auto"/>
      </w:divBdr>
    </w:div>
    <w:div w:id="210653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m06.safelinks.protection.outlook.com/?url=https%3A%2F%2Fwww.nuance.com%2Fomni-channel-customer-engagement%2Fcontact-center-ai.html&amp;data=05%7C01%7Cstepw%40microsoft.com%7C91111c8518d4475464cc08da2f869d5b%7C72f988bf86f141af91ab2d7cd011db47%7C1%7C0%7C637874552476521236%7CUnknown%7CTWFpbGZsb3d8eyJWIjoiMC4wLjAwMDAiLCJQIjoiV2luMzIiLCJBTiI6Ik1haWwiLCJXVCI6Mn0%3D%7C3000%7C%7C%7C&amp;sdata=ebJpNKMHrf8iyRYpQIZH1vdQ2nya%2FhY3dGv15b1V5wM%3D&amp;reserve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zuremarketplace.microsoft.com/en-us/marketplace/apps?search=avaya&amp;page=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aya.com/en/onecloud/" TargetMode="External"/><Relationship Id="rId5" Type="http://schemas.openxmlformats.org/officeDocument/2006/relationships/webSettings" Target="webSettings.xml"/><Relationship Id="rId15" Type="http://schemas.openxmlformats.org/officeDocument/2006/relationships/hyperlink" Target="http://www.avaya.com" TargetMode="External"/><Relationship Id="rId23" Type="http://schemas.microsoft.com/office/2016/09/relationships/commentsIds" Target="commentsIds.xml"/><Relationship Id="rId10" Type="http://schemas.openxmlformats.org/officeDocument/2006/relationships/hyperlink" Target="https://www.avaya.com/en/products/ccaas/" TargetMode="External"/><Relationship Id="rId4" Type="http://schemas.openxmlformats.org/officeDocument/2006/relationships/settings" Target="settings.xml"/><Relationship Id="rId9" Type="http://schemas.openxmlformats.org/officeDocument/2006/relationships/hyperlink" Target="https://www.avaya.com/en/?utm_campaign=pr-rel-us" TargetMode="External"/><Relationship Id="rId14" Type="http://schemas.openxmlformats.org/officeDocument/2006/relationships/hyperlink" Target="https://www.avaya.com/en/about-avaya/newsroom/pr-us-210817/" TargetMode="Externa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C73D7-C0FC-4951-8C22-B01FE6D6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1367</Words>
  <Characters>8204</Characters>
  <Application>Microsoft Office Word</Application>
  <DocSecurity>0</DocSecurity>
  <Lines>68</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acwiertnia</dc:creator>
  <cp:lastModifiedBy>SK</cp:lastModifiedBy>
  <cp:revision>6</cp:revision>
  <dcterms:created xsi:type="dcterms:W3CDTF">2022-05-10T10:02:00Z</dcterms:created>
  <dcterms:modified xsi:type="dcterms:W3CDTF">2022-05-10T15:12:00Z</dcterms:modified>
</cp:coreProperties>
</file>