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64" w:rsidRPr="00D27B06" w:rsidRDefault="0031730E" w:rsidP="00B8760A">
      <w:pPr>
        <w:shd w:val="clear" w:color="auto" w:fill="FFFFFF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kern w:val="36"/>
        </w:rPr>
      </w:pPr>
      <w:r w:rsidRPr="00D27B06">
        <w:rPr>
          <w:rFonts w:asciiTheme="minorHAnsi" w:hAnsiTheme="minorHAnsi" w:cstheme="minorHAnsi"/>
          <w:b/>
          <w:bCs/>
          <w:color w:val="000000" w:themeColor="text1"/>
          <w:kern w:val="36"/>
        </w:rPr>
        <w:t xml:space="preserve">650 milionów użytkowników Cisco </w:t>
      </w:r>
      <w:proofErr w:type="spellStart"/>
      <w:r w:rsidRPr="00D27B06">
        <w:rPr>
          <w:rFonts w:asciiTheme="minorHAnsi" w:hAnsiTheme="minorHAnsi" w:cstheme="minorHAnsi"/>
          <w:b/>
          <w:bCs/>
          <w:color w:val="000000" w:themeColor="text1"/>
          <w:kern w:val="36"/>
        </w:rPr>
        <w:t>Webex</w:t>
      </w:r>
      <w:proofErr w:type="spellEnd"/>
      <w:r w:rsidRPr="00D27B06">
        <w:rPr>
          <w:rFonts w:asciiTheme="minorHAnsi" w:hAnsiTheme="minorHAnsi" w:cstheme="minorHAnsi"/>
          <w:b/>
          <w:bCs/>
          <w:color w:val="000000" w:themeColor="text1"/>
          <w:kern w:val="36"/>
        </w:rPr>
        <w:t xml:space="preserve"> miesięcznie</w:t>
      </w:r>
    </w:p>
    <w:p w:rsidR="00B8760A" w:rsidRPr="00D27B06" w:rsidRDefault="00B8760A" w:rsidP="008A040B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kern w:val="36"/>
        </w:rPr>
      </w:pPr>
    </w:p>
    <w:p w:rsidR="00F51EC8" w:rsidRPr="00D27B06" w:rsidRDefault="00F51EC8" w:rsidP="008A040B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83025389"/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Mimo, że pracownicy wracają do biur, a uczniowie do </w:t>
      </w:r>
      <w:r w:rsidR="00987DA0"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nauki w trybie stacjonarnym</w:t>
      </w:r>
      <w:r w:rsidR="00C630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spotkania z wykorzystaniem narzędzi do współpracy wciąż są niezwykle popul</w:t>
      </w:r>
      <w:r w:rsidR="00987DA0"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rne. Zdaniem ekspertów Cisco</w:t>
      </w:r>
      <w:r w:rsidR="00A601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wydarzenia hybrydowe zostaną z nami na dłużej, o czym świadczy fakt, że w minionym miesiącu </w:t>
      </w:r>
      <w:r w:rsidR="00A601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 platformy komunikacyjnej</w:t>
      </w:r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Webex</w:t>
      </w:r>
      <w:proofErr w:type="spellEnd"/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B318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Meetings</w:t>
      </w:r>
      <w:proofErr w:type="spellEnd"/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E3E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</w:t>
      </w:r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korzystało</w:t>
      </w:r>
      <w:r w:rsidR="00BE3E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aż</w:t>
      </w:r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650 mili</w:t>
      </w:r>
      <w:r w:rsidR="00D9234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</w:t>
      </w:r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nów użytkowników</w:t>
      </w:r>
      <w:r w:rsidR="00D9234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odbywając </w:t>
      </w:r>
      <w:r w:rsidR="003B00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tym czasie </w:t>
      </w:r>
      <w:r w:rsidR="00D9234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ponad 30 miliardów minut spotkań</w:t>
      </w:r>
      <w:r w:rsidRPr="00D27B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</w:p>
    <w:bookmarkEnd w:id="0"/>
    <w:p w:rsidR="008A040B" w:rsidRPr="00D27B06" w:rsidRDefault="008A040B" w:rsidP="008A040B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D1464" w:rsidRDefault="00BE3E94" w:rsidP="00BE3E9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78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Warszawa, </w:t>
      </w:r>
      <w:r w:rsidR="00232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września </w:t>
      </w:r>
      <w:r w:rsidRPr="002378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2021 r.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B318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Platforma </w:t>
      </w:r>
      <w:proofErr w:type="spellStart"/>
      <w:r w:rsidR="00B3182C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="00B318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3182C">
        <w:rPr>
          <w:rFonts w:asciiTheme="minorHAnsi" w:hAnsiTheme="minorHAnsi" w:cstheme="minorHAnsi"/>
          <w:color w:val="000000" w:themeColor="text1"/>
          <w:sz w:val="22"/>
          <w:szCs w:val="22"/>
        </w:rPr>
        <w:t>Meetings</w:t>
      </w:r>
      <w:proofErr w:type="spellEnd"/>
      <w:r w:rsidR="00B318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częścią środowiska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7">
        <w:proofErr w:type="spellStart"/>
        <w:r w:rsidR="00D27B06" w:rsidRPr="00D27B06">
          <w:rPr>
            <w:rStyle w:val="Hipercze"/>
            <w:rFonts w:asciiTheme="minorHAnsi" w:eastAsiaTheme="minorEastAsia" w:hAnsiTheme="minorHAnsi" w:cstheme="minorHAnsi"/>
            <w:sz w:val="22"/>
            <w:szCs w:val="22"/>
          </w:rPr>
          <w:t>Webex</w:t>
        </w:r>
        <w:proofErr w:type="spellEnd"/>
        <w:r w:rsidR="00D27B06" w:rsidRPr="00D27B06">
          <w:rPr>
            <w:rStyle w:val="Hipercze"/>
            <w:rFonts w:asciiTheme="minorHAnsi" w:eastAsiaTheme="minorEastAsia" w:hAnsiTheme="minorHAnsi" w:cstheme="minorHAnsi"/>
            <w:sz w:val="22"/>
            <w:szCs w:val="22"/>
          </w:rPr>
          <w:t xml:space="preserve"> </w:t>
        </w:r>
        <w:proofErr w:type="spellStart"/>
        <w:r w:rsidR="00D27B06" w:rsidRPr="00D27B06">
          <w:rPr>
            <w:rStyle w:val="Hipercze"/>
            <w:rFonts w:asciiTheme="minorHAnsi" w:eastAsiaTheme="minorEastAsia" w:hAnsiTheme="minorHAnsi" w:cstheme="minorHAnsi"/>
            <w:sz w:val="22"/>
            <w:szCs w:val="22"/>
          </w:rPr>
          <w:t>Suite</w:t>
        </w:r>
        <w:proofErr w:type="spellEnd"/>
      </w:hyperlink>
      <w:r w:rsidR="00B3182C">
        <w:rPr>
          <w:rFonts w:asciiTheme="minorHAnsi" w:hAnsiTheme="minorHAnsi" w:cstheme="minorHAnsi"/>
          <w:color w:val="000000" w:themeColor="text1"/>
          <w:sz w:val="22"/>
          <w:szCs w:val="22"/>
        </w:rPr>
        <w:t>, które ł</w:t>
      </w:r>
      <w:r w:rsidR="00D27B06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ączy w sobie wiele funkcji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przydatnych</w:t>
      </w:r>
      <w:r w:rsidR="00D27B06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podczas spotkań hybrydowych: </w:t>
      </w:r>
      <w:r w:rsidR="00221F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rozmowy wideo, </w:t>
      </w:r>
      <w:r w:rsidR="00D27B06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wysyłanie wiadomości, wykonywanie połączeń telefonicznych</w:t>
      </w:r>
      <w:r w:rsidR="00FD14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</w:t>
      </w:r>
      <w:r w:rsidR="00D27B06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prowadzenie ankiet</w:t>
      </w:r>
      <w:r w:rsidR="00A60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żywo</w:t>
      </w:r>
      <w:r w:rsidR="00FD1464">
        <w:rPr>
          <w:rFonts w:asciiTheme="minorHAnsi" w:hAnsiTheme="minorHAnsi" w:cstheme="minorHAnsi"/>
          <w:color w:val="000000" w:themeColor="text1"/>
          <w:sz w:val="22"/>
          <w:szCs w:val="22"/>
        </w:rPr>
        <w:t>. Są one niezwykle pomocne w sytuacji, gdy część zespołu pracuje zdalnie, a część zza firmowego biurka.</w:t>
      </w:r>
      <w:r w:rsidR="00A60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 wynika z prognoz Cisco, 98% wszystkich spotkań </w:t>
      </w:r>
      <w:r w:rsidR="003B00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biznesowych będzie odbywać się w formie </w:t>
      </w:r>
      <w:r w:rsidR="00A6017E">
        <w:rPr>
          <w:rFonts w:asciiTheme="minorHAnsi" w:hAnsiTheme="minorHAnsi" w:cstheme="minorHAnsi"/>
          <w:color w:val="000000" w:themeColor="text1"/>
          <w:sz w:val="22"/>
          <w:szCs w:val="22"/>
        </w:rPr>
        <w:t>hybrydowe</w:t>
      </w:r>
      <w:r w:rsidR="003B004A">
        <w:rPr>
          <w:rFonts w:asciiTheme="minorHAnsi" w:hAnsiTheme="minorHAnsi" w:cstheme="minorHAnsi"/>
          <w:color w:val="000000" w:themeColor="text1"/>
          <w:sz w:val="22"/>
          <w:szCs w:val="22"/>
        </w:rPr>
        <w:t>j,</w:t>
      </w:r>
      <w:r w:rsidR="00A60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czyli takie</w:t>
      </w:r>
      <w:r w:rsidR="003B004A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A6017E">
        <w:rPr>
          <w:rFonts w:asciiTheme="minorHAnsi" w:hAnsiTheme="minorHAnsi" w:cstheme="minorHAnsi"/>
          <w:color w:val="000000" w:themeColor="text1"/>
          <w:sz w:val="22"/>
          <w:szCs w:val="22"/>
        </w:rPr>
        <w:t>, w któr</w:t>
      </w:r>
      <w:r w:rsidR="003B004A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="00A60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 najmniej jedna osoba bierze udział zdalnie.</w:t>
      </w:r>
    </w:p>
    <w:p w:rsidR="00A6017E" w:rsidRDefault="00A6017E" w:rsidP="00BE3E9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623FE" w:rsidRPr="00E61DFB" w:rsidRDefault="002320E0" w:rsidP="001623F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A6017E">
        <w:rPr>
          <w:rFonts w:asciiTheme="minorHAnsi" w:hAnsiTheme="minorHAnsi" w:cstheme="minorHAnsi"/>
          <w:color w:val="000000" w:themeColor="text1"/>
          <w:sz w:val="22"/>
          <w:szCs w:val="22"/>
        </w:rPr>
        <w:t>Projektując nasze rozwiązania do pracy hybrydowej, k</w:t>
      </w:r>
      <w:r w:rsidR="00A6017E" w:rsidRPr="00A60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oncentrujemy się na pomaganiu ludziom w osiąganiu bardziej pozytywnych, produktywnych i </w:t>
      </w:r>
      <w:proofErr w:type="spellStart"/>
      <w:r w:rsidR="00A6017E" w:rsidRPr="00A6017E">
        <w:rPr>
          <w:rFonts w:asciiTheme="minorHAnsi" w:hAnsiTheme="minorHAnsi" w:cstheme="minorHAnsi"/>
          <w:color w:val="000000" w:themeColor="text1"/>
          <w:sz w:val="22"/>
          <w:szCs w:val="22"/>
        </w:rPr>
        <w:t>inkluzywnych</w:t>
      </w:r>
      <w:proofErr w:type="spellEnd"/>
      <w:r w:rsidR="00A6017E" w:rsidRPr="00A60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doświadczeń w pracy, niezależnie od tego, czy siedzą po drugiej stronie stołu, czy po drugiej stronie ekranu</w:t>
      </w:r>
      <w:r w:rsidR="001623FE">
        <w:rPr>
          <w:rFonts w:asciiTheme="minorHAnsi" w:hAnsiTheme="minorHAnsi" w:cstheme="minorHAnsi"/>
          <w:color w:val="000000" w:themeColor="text1"/>
          <w:sz w:val="22"/>
          <w:szCs w:val="22"/>
        </w:rPr>
        <w:t>. Mając to na uwadze, w ciągu ostatniego</w:t>
      </w:r>
      <w:r w:rsidR="001623FE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Cisco wprowadził</w:t>
      </w:r>
      <w:r w:rsidR="001623FE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1623FE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2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platformie </w:t>
      </w:r>
      <w:proofErr w:type="spellStart"/>
      <w:r w:rsidR="001623FE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="001623FE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23FE" w:rsidRPr="00162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 1000 nowych </w:t>
      </w:r>
      <w:proofErr w:type="spellStart"/>
      <w:r w:rsidR="001623FE" w:rsidRPr="001623FE">
        <w:rPr>
          <w:rFonts w:asciiTheme="minorHAnsi" w:hAnsiTheme="minorHAnsi" w:cstheme="minorHAnsi"/>
          <w:color w:val="000000" w:themeColor="text1"/>
          <w:sz w:val="22"/>
          <w:szCs w:val="22"/>
        </w:rPr>
        <w:t>funcji</w:t>
      </w:r>
      <w:proofErr w:type="spellEnd"/>
      <w:r w:rsidR="00162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</w:t>
      </w:r>
      <w:r w:rsidR="008329F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5E3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34CD" w:rsidRPr="005E3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powiedział </w:t>
      </w:r>
      <w:proofErr w:type="spellStart"/>
      <w:r w:rsidR="005E34CD" w:rsidRPr="005E34CD">
        <w:rPr>
          <w:rFonts w:asciiTheme="minorHAnsi" w:hAnsiTheme="minorHAnsi" w:cstheme="minorHAnsi"/>
          <w:color w:val="000000" w:themeColor="text1"/>
          <w:sz w:val="22"/>
          <w:szCs w:val="22"/>
        </w:rPr>
        <w:t>Jeetu</w:t>
      </w:r>
      <w:proofErr w:type="spellEnd"/>
      <w:r w:rsidR="005E34CD" w:rsidRPr="005E3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34CD" w:rsidRPr="005E34CD">
        <w:rPr>
          <w:rFonts w:asciiTheme="minorHAnsi" w:hAnsiTheme="minorHAnsi" w:cstheme="minorHAnsi"/>
          <w:color w:val="000000" w:themeColor="text1"/>
          <w:sz w:val="22"/>
          <w:szCs w:val="22"/>
        </w:rPr>
        <w:t>Patel</w:t>
      </w:r>
      <w:proofErr w:type="spellEnd"/>
      <w:r w:rsidR="005E34CD" w:rsidRPr="005E34CD">
        <w:rPr>
          <w:rFonts w:asciiTheme="minorHAnsi" w:hAnsiTheme="minorHAnsi" w:cstheme="minorHAnsi"/>
          <w:color w:val="000000" w:themeColor="text1"/>
          <w:sz w:val="22"/>
          <w:szCs w:val="22"/>
        </w:rPr>
        <w:t>, starszy wiceprezes i dyrektor generalny, dział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5E34CD" w:rsidRPr="005E3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bezpieczeństwa i aplikacji w Cisco.</w:t>
      </w:r>
    </w:p>
    <w:p w:rsidR="00221FF0" w:rsidRDefault="00221FF0" w:rsidP="00BE3E9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E3E94" w:rsidRDefault="00B3182C" w:rsidP="00BE3E9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Częścią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Suite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też platforma</w:t>
      </w:r>
      <w:r w:rsidR="002232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D0518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="00AD05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D0518">
        <w:rPr>
          <w:rFonts w:asciiTheme="minorHAnsi" w:hAnsiTheme="minorHAnsi" w:cstheme="minorHAnsi"/>
          <w:color w:val="000000" w:themeColor="text1"/>
          <w:sz w:val="22"/>
          <w:szCs w:val="22"/>
        </w:rPr>
        <w:t>Events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 która</w:t>
      </w:r>
      <w:r w:rsidR="00AD05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27B06">
        <w:rPr>
          <w:rFonts w:asciiTheme="minorHAnsi" w:hAnsiTheme="minorHAnsi" w:cstheme="minorHAnsi"/>
          <w:color w:val="000000" w:themeColor="text1"/>
          <w:sz w:val="22"/>
          <w:szCs w:val="22"/>
        </w:rPr>
        <w:t>pozwala na organizację większych</w:t>
      </w:r>
      <w:r w:rsidR="0022327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232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interaktywnych </w:t>
      </w:r>
      <w:r w:rsidR="00D27B06">
        <w:rPr>
          <w:rFonts w:asciiTheme="minorHAnsi" w:hAnsiTheme="minorHAnsi" w:cstheme="minorHAnsi"/>
          <w:color w:val="000000" w:themeColor="text1"/>
          <w:sz w:val="22"/>
          <w:szCs w:val="22"/>
        </w:rPr>
        <w:t>wyd</w:t>
      </w:r>
      <w:r w:rsidR="00C630F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27B06">
        <w:rPr>
          <w:rFonts w:asciiTheme="minorHAnsi" w:hAnsiTheme="minorHAnsi" w:cstheme="minorHAnsi"/>
          <w:color w:val="000000" w:themeColor="text1"/>
          <w:sz w:val="22"/>
          <w:szCs w:val="22"/>
        </w:rPr>
        <w:t>rzeń</w:t>
      </w:r>
      <w:r w:rsidR="00FD14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dużych grup uczestników</w:t>
      </w:r>
      <w:r w:rsidR="00BE3E9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14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3E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Mogą być to zarówno </w:t>
      </w:r>
      <w:proofErr w:type="spellStart"/>
      <w:r w:rsidR="00BE3E94">
        <w:rPr>
          <w:rFonts w:asciiTheme="minorHAnsi" w:hAnsiTheme="minorHAnsi" w:cstheme="minorHAnsi"/>
          <w:color w:val="000000" w:themeColor="text1"/>
          <w:sz w:val="22"/>
          <w:szCs w:val="22"/>
        </w:rPr>
        <w:t>webinary</w:t>
      </w:r>
      <w:proofErr w:type="spellEnd"/>
      <w:r w:rsidR="00BE3E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szkolenia czy warsztaty, podczas których </w:t>
      </w:r>
      <w:r w:rsidR="002232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użytkownicy </w:t>
      </w:r>
      <w:r w:rsidR="00BE3E94">
        <w:rPr>
          <w:rFonts w:asciiTheme="minorHAnsi" w:hAnsiTheme="minorHAnsi" w:cstheme="minorHAnsi"/>
          <w:color w:val="000000" w:themeColor="text1"/>
          <w:sz w:val="22"/>
          <w:szCs w:val="22"/>
        </w:rPr>
        <w:t>wchodzą</w:t>
      </w:r>
      <w:r w:rsidR="002232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interakcje z prowadzącym</w:t>
      </w:r>
      <w:r w:rsidR="00BE3E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jak </w:t>
      </w:r>
      <w:r w:rsidR="00A113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proofErr w:type="spellStart"/>
      <w:r w:rsidR="00223277">
        <w:rPr>
          <w:rFonts w:asciiTheme="minorHAnsi" w:hAnsiTheme="minorHAnsi" w:cstheme="minorHAnsi"/>
          <w:color w:val="000000" w:themeColor="text1"/>
          <w:sz w:val="22"/>
          <w:szCs w:val="22"/>
        </w:rPr>
        <w:t>webcast</w:t>
      </w:r>
      <w:r w:rsidR="00BE3E94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proofErr w:type="spellEnd"/>
      <w:r w:rsidR="002232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E3E94">
        <w:rPr>
          <w:rFonts w:asciiTheme="minorHAnsi" w:hAnsiTheme="minorHAnsi" w:cstheme="minorHAnsi"/>
          <w:color w:val="000000" w:themeColor="text1"/>
          <w:sz w:val="22"/>
          <w:szCs w:val="22"/>
        </w:rPr>
        <w:t>gdzie</w:t>
      </w:r>
      <w:r w:rsidR="002232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3E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jedynie ogląda się prezentację wideo. </w:t>
      </w:r>
    </w:p>
    <w:p w:rsidR="00223277" w:rsidRDefault="00223277" w:rsidP="00D27B0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8685D" w:rsidRDefault="00BE3E94" w:rsidP="008A040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Jak wynika z danych Cisco</w:t>
      </w:r>
      <w:r w:rsidR="00A113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</w:t>
      </w:r>
      <w:r w:rsidR="008A040B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ośnie zainteresowanie nie tylko aplikacjami do współpracy, ale również urządzeniami</w:t>
      </w:r>
      <w:r w:rsidR="00B95758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przydatnymi podczas spotkań zdalnych i hybrydowych, takimi jak:</w:t>
      </w:r>
      <w:r w:rsidR="008A040B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5758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zestawy słuchawkowe, kamery, </w:t>
      </w:r>
      <w:r w:rsidR="00D969AC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monitory i ekrany konferencyjne</w:t>
      </w:r>
      <w:r w:rsidR="00B95758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969AC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telefony</w:t>
      </w:r>
      <w:r w:rsidR="00B95758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69AC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B95758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akcesoria (</w:t>
      </w:r>
      <w:r w:rsidR="00D969AC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w tym</w:t>
      </w:r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panele informacyjne w pomieszczeniach,</w:t>
      </w:r>
      <w:r w:rsidR="00B95758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mikrofony i inne).</w:t>
      </w:r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Przykładowo w minionym kwartale sprzedaż </w:t>
      </w:r>
      <w:r w:rsidR="00461162">
        <w:rPr>
          <w:rFonts w:asciiTheme="minorHAnsi" w:hAnsiTheme="minorHAnsi" w:cstheme="minorHAnsi"/>
          <w:color w:val="000000" w:themeColor="text1"/>
          <w:sz w:val="22"/>
          <w:szCs w:val="22"/>
        </w:rPr>
        <w:t>osobistych terminali wideo</w:t>
      </w:r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serii </w:t>
      </w:r>
      <w:proofErr w:type="spellStart"/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Desk</w:t>
      </w:r>
      <w:proofErr w:type="spellEnd"/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Series</w:t>
      </w:r>
      <w:proofErr w:type="spellEnd"/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wzrosła o 50 proc. </w:t>
      </w:r>
    </w:p>
    <w:p w:rsidR="00B8685D" w:rsidRDefault="00B8685D" w:rsidP="008A040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21FF0" w:rsidRDefault="00D53148" w:rsidP="008A040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162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kolei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baza zainstalowanych </w:t>
      </w:r>
      <w:r w:rsidR="00162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całym świecie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rozwiązań z </w:t>
      </w:r>
      <w:r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serii </w:t>
      </w:r>
      <w:proofErr w:type="spellStart"/>
      <w:r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Room</w:t>
      </w:r>
      <w:proofErr w:type="spellEnd"/>
      <w:r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>Series</w:t>
      </w:r>
      <w:proofErr w:type="spellEnd"/>
      <w:r w:rsidR="003B00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wynosi już</w:t>
      </w:r>
      <w:r w:rsidR="00987DA0" w:rsidRPr="00D27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ponad 200 tys. </w:t>
      </w:r>
      <w:proofErr w:type="spellStart"/>
      <w:r w:rsidR="00B8685D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="00B868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685D">
        <w:rPr>
          <w:rFonts w:asciiTheme="minorHAnsi" w:hAnsiTheme="minorHAnsi" w:cstheme="minorHAnsi"/>
          <w:color w:val="000000" w:themeColor="text1"/>
          <w:sz w:val="22"/>
          <w:szCs w:val="22"/>
        </w:rPr>
        <w:t>Room</w:t>
      </w:r>
      <w:proofErr w:type="spellEnd"/>
      <w:r w:rsidR="00B868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685D">
        <w:rPr>
          <w:rFonts w:asciiTheme="minorHAnsi" w:hAnsiTheme="minorHAnsi" w:cstheme="minorHAnsi"/>
          <w:color w:val="000000" w:themeColor="text1"/>
          <w:sz w:val="22"/>
          <w:szCs w:val="22"/>
        </w:rPr>
        <w:t>Series</w:t>
      </w:r>
      <w:proofErr w:type="spellEnd"/>
      <w:r w:rsidR="00B868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rozwiązania tworzące </w:t>
      </w:r>
      <w:r w:rsidR="00B8685D" w:rsidRPr="00B868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multimedialne sale konferencyjne we w pełni zintegrowanym, kompleksowym systemie. Ekrany, głośniki, kodek, kamera, dotykowy interfejs użytkownika, mikrofony i elementy mocujące są dostępne w pakiecie </w:t>
      </w:r>
      <w:proofErr w:type="spellStart"/>
      <w:r w:rsidR="00B8685D" w:rsidRPr="00B8685D">
        <w:rPr>
          <w:rFonts w:asciiTheme="minorHAnsi" w:hAnsiTheme="minorHAnsi" w:cstheme="minorHAnsi"/>
          <w:color w:val="000000" w:themeColor="text1"/>
          <w:sz w:val="22"/>
          <w:szCs w:val="22"/>
        </w:rPr>
        <w:t>Room</w:t>
      </w:r>
      <w:proofErr w:type="spellEnd"/>
      <w:r w:rsidR="00B8685D" w:rsidRPr="00B868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685D" w:rsidRPr="00B8685D">
        <w:rPr>
          <w:rFonts w:asciiTheme="minorHAnsi" w:hAnsiTheme="minorHAnsi" w:cstheme="minorHAnsi"/>
          <w:color w:val="000000" w:themeColor="text1"/>
          <w:sz w:val="22"/>
          <w:szCs w:val="22"/>
        </w:rPr>
        <w:t>Series</w:t>
      </w:r>
      <w:proofErr w:type="spellEnd"/>
      <w:r w:rsidR="00B8685D" w:rsidRPr="00B868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— ożywiając salę konferencyjną dowolnej wielkości — dużą lub małą.</w:t>
      </w:r>
      <w:r w:rsidR="00B868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3B004A" w:rsidRDefault="003B004A" w:rsidP="008A040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B004A" w:rsidRDefault="003B004A" w:rsidP="003B004A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Więcej statystyk nt. wykorzystania i popularności Cisco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można znaleźć tutaj: </w:t>
      </w:r>
      <w:hyperlink r:id="rId8" w:history="1">
        <w:r w:rsidRPr="00823D52">
          <w:rPr>
            <w:rStyle w:val="Hipercze"/>
            <w:rFonts w:asciiTheme="minorHAnsi" w:hAnsiTheme="minorHAnsi" w:cstheme="minorHAnsi"/>
            <w:sz w:val="22"/>
            <w:szCs w:val="22"/>
          </w:rPr>
          <w:t>https://www.webex.com/content/dam/wbx/us/documents/pdf/Webex-Accolades-Book.pdf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F51EC8" w:rsidRPr="00AD0518" w:rsidRDefault="00F51EC8" w:rsidP="0036528C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8760A" w:rsidRPr="00AD0518" w:rsidRDefault="00B8760A" w:rsidP="00A626CC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rStyle w:val="normaltextrun"/>
          <w:rFonts w:asciiTheme="minorHAnsi" w:eastAsia="Arial" w:hAnsiTheme="minorHAnsi" w:cstheme="minorHAnsi"/>
          <w:sz w:val="22"/>
          <w:szCs w:val="22"/>
          <w:lang w:val="pl-PL"/>
        </w:rPr>
      </w:pPr>
    </w:p>
    <w:p w:rsidR="003B004A" w:rsidRDefault="003B004A" w:rsidP="00A626CC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rStyle w:val="normaltextrun"/>
          <w:rFonts w:asciiTheme="minorHAnsi" w:eastAsia="Arial" w:hAnsiTheme="minorHAnsi" w:cstheme="minorHAnsi"/>
          <w:sz w:val="22"/>
          <w:szCs w:val="22"/>
          <w:lang w:val="pl-PL"/>
        </w:rPr>
      </w:pPr>
    </w:p>
    <w:p w:rsidR="006C5F47" w:rsidRPr="000D03BF" w:rsidRDefault="006C5F47" w:rsidP="00A626CC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0D03BF">
        <w:rPr>
          <w:rStyle w:val="normaltextrun"/>
          <w:rFonts w:asciiTheme="minorHAnsi" w:eastAsia="Arial" w:hAnsiTheme="minorHAnsi" w:cstheme="minorHAnsi"/>
          <w:sz w:val="22"/>
          <w:szCs w:val="22"/>
          <w:lang w:val="pl-PL"/>
        </w:rPr>
        <w:t> </w:t>
      </w:r>
      <w:r w:rsidRPr="000D03BF">
        <w:rPr>
          <w:rFonts w:asciiTheme="minorHAnsi" w:hAnsiTheme="minorHAnsi" w:cstheme="minorHAnsi"/>
          <w:sz w:val="22"/>
          <w:szCs w:val="22"/>
          <w:lang w:val="pl-PL"/>
        </w:rPr>
        <w:t>.:|:.:|:.</w:t>
      </w:r>
    </w:p>
    <w:p w:rsidR="006C5F47" w:rsidRPr="000D03BF" w:rsidRDefault="006C5F47" w:rsidP="00A626C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C5F47" w:rsidRPr="004B1F6C" w:rsidRDefault="006C5F47" w:rsidP="00A626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1F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 Cisco: </w:t>
      </w:r>
    </w:p>
    <w:p w:rsidR="006C5F47" w:rsidRPr="004B1F6C" w:rsidRDefault="006C5F47" w:rsidP="001C78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1F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Cisco </w:t>
      </w:r>
      <w:r w:rsidRPr="004B1F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(NASDAQ: CSCO) </w:t>
      </w:r>
      <w:r w:rsidRPr="004B1F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jest światowym liderem w dziedzinie technologii tworzących Internet, które zmieniają oblicze aplikacji, zabezpieczają dane, przekształcają infrastrukturę i łączą zespoły pracowników na całym świecie.</w:t>
      </w:r>
      <w:r w:rsidRPr="004B1F6C">
        <w:rPr>
          <w:rFonts w:asciiTheme="minorHAnsi" w:hAnsiTheme="minorHAnsi" w:cstheme="minorHAnsi"/>
          <w:sz w:val="22"/>
          <w:szCs w:val="22"/>
        </w:rPr>
        <w:t xml:space="preserve"> </w:t>
      </w:r>
      <w:r w:rsidRPr="004B1F6C">
        <w:rPr>
          <w:rFonts w:asciiTheme="minorHAnsi" w:hAnsiTheme="minorHAnsi" w:cstheme="minorHAnsi"/>
          <w:color w:val="000000" w:themeColor="text1"/>
          <w:sz w:val="22"/>
          <w:szCs w:val="22"/>
        </w:rPr>
        <w:t>Dowiedz się więcej na www.newsroom.cisco.com. Cisco i logo Cisco to zastrzeżone znaki towarowe należące do Cisco i/lub jego podmiotów zależnych w U.S.A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6C5F47" w:rsidRPr="004B1F6C" w:rsidRDefault="006C5F47" w:rsidP="00A626C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C5F47" w:rsidRPr="004B1F6C" w:rsidSect="00B533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06" w:rsidRDefault="00EE1A06" w:rsidP="00AC1CF8">
      <w:r>
        <w:separator/>
      </w:r>
    </w:p>
  </w:endnote>
  <w:endnote w:type="continuationSeparator" w:id="0">
    <w:p w:rsidR="00EE1A06" w:rsidRDefault="00EE1A06" w:rsidP="00AC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06" w:rsidRDefault="00EE1A06" w:rsidP="00AC1CF8">
      <w:r>
        <w:separator/>
      </w:r>
    </w:p>
  </w:footnote>
  <w:footnote w:type="continuationSeparator" w:id="0">
    <w:p w:rsidR="00EE1A06" w:rsidRDefault="00EE1A06" w:rsidP="00AC1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5A7C"/>
    <w:multiLevelType w:val="hybridMultilevel"/>
    <w:tmpl w:val="FD96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903DA"/>
    <w:multiLevelType w:val="hybridMultilevel"/>
    <w:tmpl w:val="8BA2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07C79"/>
    <w:multiLevelType w:val="hybridMultilevel"/>
    <w:tmpl w:val="F6142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415"/>
    <w:rsid w:val="00037B64"/>
    <w:rsid w:val="0004214D"/>
    <w:rsid w:val="00046DC3"/>
    <w:rsid w:val="00061C30"/>
    <w:rsid w:val="000A34EA"/>
    <w:rsid w:val="000D03BF"/>
    <w:rsid w:val="000E399B"/>
    <w:rsid w:val="00155554"/>
    <w:rsid w:val="001623FE"/>
    <w:rsid w:val="00173EEA"/>
    <w:rsid w:val="00185E1A"/>
    <w:rsid w:val="001A6CA9"/>
    <w:rsid w:val="001B3436"/>
    <w:rsid w:val="001C788B"/>
    <w:rsid w:val="001C7A65"/>
    <w:rsid w:val="001E7D90"/>
    <w:rsid w:val="001F2E37"/>
    <w:rsid w:val="00205F87"/>
    <w:rsid w:val="00214F92"/>
    <w:rsid w:val="002150F8"/>
    <w:rsid w:val="00221FF0"/>
    <w:rsid w:val="00223277"/>
    <w:rsid w:val="002320E0"/>
    <w:rsid w:val="002378A0"/>
    <w:rsid w:val="0024484E"/>
    <w:rsid w:val="00280086"/>
    <w:rsid w:val="002A41A7"/>
    <w:rsid w:val="002E5A5B"/>
    <w:rsid w:val="002F0704"/>
    <w:rsid w:val="002F6D35"/>
    <w:rsid w:val="00312417"/>
    <w:rsid w:val="0031730E"/>
    <w:rsid w:val="00341900"/>
    <w:rsid w:val="00362826"/>
    <w:rsid w:val="003647B8"/>
    <w:rsid w:val="0036528C"/>
    <w:rsid w:val="00370099"/>
    <w:rsid w:val="003702FB"/>
    <w:rsid w:val="003736C3"/>
    <w:rsid w:val="003877F3"/>
    <w:rsid w:val="00393104"/>
    <w:rsid w:val="00396587"/>
    <w:rsid w:val="003B004A"/>
    <w:rsid w:val="003B6D90"/>
    <w:rsid w:val="00401F4D"/>
    <w:rsid w:val="00405D9F"/>
    <w:rsid w:val="004334FA"/>
    <w:rsid w:val="00443D79"/>
    <w:rsid w:val="00445FA2"/>
    <w:rsid w:val="00461162"/>
    <w:rsid w:val="0048415C"/>
    <w:rsid w:val="00487F24"/>
    <w:rsid w:val="004A03AD"/>
    <w:rsid w:val="004B1F6C"/>
    <w:rsid w:val="004D75F1"/>
    <w:rsid w:val="00506B58"/>
    <w:rsid w:val="00537030"/>
    <w:rsid w:val="00566D70"/>
    <w:rsid w:val="00577B0E"/>
    <w:rsid w:val="005864AC"/>
    <w:rsid w:val="005B04EC"/>
    <w:rsid w:val="005B0C76"/>
    <w:rsid w:val="005C226B"/>
    <w:rsid w:val="005C78AD"/>
    <w:rsid w:val="005E34CD"/>
    <w:rsid w:val="005F6342"/>
    <w:rsid w:val="005F6F05"/>
    <w:rsid w:val="0060088C"/>
    <w:rsid w:val="00615116"/>
    <w:rsid w:val="00626C91"/>
    <w:rsid w:val="00627AB1"/>
    <w:rsid w:val="006341D0"/>
    <w:rsid w:val="00654D57"/>
    <w:rsid w:val="006674ED"/>
    <w:rsid w:val="006C0A53"/>
    <w:rsid w:val="006C5F47"/>
    <w:rsid w:val="006F06E1"/>
    <w:rsid w:val="006F53ED"/>
    <w:rsid w:val="007131D1"/>
    <w:rsid w:val="00733609"/>
    <w:rsid w:val="00736417"/>
    <w:rsid w:val="00743145"/>
    <w:rsid w:val="00743499"/>
    <w:rsid w:val="00750287"/>
    <w:rsid w:val="00772B4D"/>
    <w:rsid w:val="0078062A"/>
    <w:rsid w:val="007C3460"/>
    <w:rsid w:val="00824276"/>
    <w:rsid w:val="008329F7"/>
    <w:rsid w:val="008422DE"/>
    <w:rsid w:val="0084379C"/>
    <w:rsid w:val="00846036"/>
    <w:rsid w:val="008557D6"/>
    <w:rsid w:val="0087424F"/>
    <w:rsid w:val="008A040B"/>
    <w:rsid w:val="008B0673"/>
    <w:rsid w:val="008B3373"/>
    <w:rsid w:val="008F4A8A"/>
    <w:rsid w:val="009052BC"/>
    <w:rsid w:val="00914580"/>
    <w:rsid w:val="009229E0"/>
    <w:rsid w:val="009473FB"/>
    <w:rsid w:val="00966AF3"/>
    <w:rsid w:val="00985E0A"/>
    <w:rsid w:val="00987DA0"/>
    <w:rsid w:val="00992AD5"/>
    <w:rsid w:val="009B0761"/>
    <w:rsid w:val="009B33B0"/>
    <w:rsid w:val="009B6C3A"/>
    <w:rsid w:val="009B7246"/>
    <w:rsid w:val="009D16AB"/>
    <w:rsid w:val="009E4E24"/>
    <w:rsid w:val="00A010BC"/>
    <w:rsid w:val="00A06CB3"/>
    <w:rsid w:val="00A113EA"/>
    <w:rsid w:val="00A31509"/>
    <w:rsid w:val="00A6017E"/>
    <w:rsid w:val="00A626CC"/>
    <w:rsid w:val="00A8023B"/>
    <w:rsid w:val="00AA7544"/>
    <w:rsid w:val="00AC1CF8"/>
    <w:rsid w:val="00AC6047"/>
    <w:rsid w:val="00AC7D26"/>
    <w:rsid w:val="00AD0518"/>
    <w:rsid w:val="00AD40D5"/>
    <w:rsid w:val="00AD4E4D"/>
    <w:rsid w:val="00AE25AF"/>
    <w:rsid w:val="00B114F4"/>
    <w:rsid w:val="00B12EA2"/>
    <w:rsid w:val="00B23385"/>
    <w:rsid w:val="00B26FBF"/>
    <w:rsid w:val="00B3182C"/>
    <w:rsid w:val="00B5160E"/>
    <w:rsid w:val="00B53365"/>
    <w:rsid w:val="00B8685D"/>
    <w:rsid w:val="00B8760A"/>
    <w:rsid w:val="00B90B8E"/>
    <w:rsid w:val="00B95758"/>
    <w:rsid w:val="00BA5171"/>
    <w:rsid w:val="00BC779F"/>
    <w:rsid w:val="00BE3E94"/>
    <w:rsid w:val="00BE5470"/>
    <w:rsid w:val="00BF2664"/>
    <w:rsid w:val="00C35A47"/>
    <w:rsid w:val="00C51049"/>
    <w:rsid w:val="00C51AF4"/>
    <w:rsid w:val="00C630FB"/>
    <w:rsid w:val="00C756E3"/>
    <w:rsid w:val="00C76C0F"/>
    <w:rsid w:val="00C853E9"/>
    <w:rsid w:val="00C879EC"/>
    <w:rsid w:val="00CB4BA5"/>
    <w:rsid w:val="00CB6F18"/>
    <w:rsid w:val="00CD4975"/>
    <w:rsid w:val="00CD7DD6"/>
    <w:rsid w:val="00CE1483"/>
    <w:rsid w:val="00D27B06"/>
    <w:rsid w:val="00D53148"/>
    <w:rsid w:val="00D537C4"/>
    <w:rsid w:val="00D540FF"/>
    <w:rsid w:val="00D63415"/>
    <w:rsid w:val="00D63DC7"/>
    <w:rsid w:val="00D735EC"/>
    <w:rsid w:val="00D92343"/>
    <w:rsid w:val="00D9436C"/>
    <w:rsid w:val="00D969AC"/>
    <w:rsid w:val="00DB16E6"/>
    <w:rsid w:val="00DB3D75"/>
    <w:rsid w:val="00DB5002"/>
    <w:rsid w:val="00DC030B"/>
    <w:rsid w:val="00DD625B"/>
    <w:rsid w:val="00DE0FF5"/>
    <w:rsid w:val="00E2200D"/>
    <w:rsid w:val="00E339C5"/>
    <w:rsid w:val="00E41656"/>
    <w:rsid w:val="00E43CB0"/>
    <w:rsid w:val="00E57FF3"/>
    <w:rsid w:val="00E66A5E"/>
    <w:rsid w:val="00E6758B"/>
    <w:rsid w:val="00E70C7A"/>
    <w:rsid w:val="00E74E7E"/>
    <w:rsid w:val="00EE1A06"/>
    <w:rsid w:val="00EF2865"/>
    <w:rsid w:val="00F0013F"/>
    <w:rsid w:val="00F51EC8"/>
    <w:rsid w:val="00F55F12"/>
    <w:rsid w:val="00F61EB0"/>
    <w:rsid w:val="00F76193"/>
    <w:rsid w:val="00FA769E"/>
    <w:rsid w:val="00FC14E8"/>
    <w:rsid w:val="00FC2427"/>
    <w:rsid w:val="00FD0C53"/>
    <w:rsid w:val="00FD1464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DC3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37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B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60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60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6036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37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37B64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6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36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36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6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6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aragraph">
    <w:name w:val="paragraph"/>
    <w:basedOn w:val="Normalny"/>
    <w:rsid w:val="006C5F47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omylnaczcionkaakapitu"/>
    <w:rsid w:val="006C5F47"/>
  </w:style>
  <w:style w:type="paragraph" w:styleId="Nagwek">
    <w:name w:val="header"/>
    <w:basedOn w:val="Normalny"/>
    <w:link w:val="NagwekZnak"/>
    <w:uiPriority w:val="99"/>
    <w:unhideWhenUsed/>
    <w:rsid w:val="00AC1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CF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CF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C77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D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D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D9F"/>
    <w:rPr>
      <w:vertAlign w:val="superscript"/>
    </w:rPr>
  </w:style>
  <w:style w:type="paragraph" w:styleId="Poprawka">
    <w:name w:val="Revision"/>
    <w:hidden/>
    <w:uiPriority w:val="99"/>
    <w:semiHidden/>
    <w:rsid w:val="00E57FF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content/dam/wbx/us/documents/pdf/Webex-Accolades-Boo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webex.com/collaboration-suite.html__;!!HhhKMSGjjQV-!vwpwDRuci0l9WdIQ-irP42ZJqafPe9w6Ywq9PDCcAWjoTe3X9H1np94jXiOMUYnoIVoxq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Jamrogiewicz</dc:creator>
  <cp:keywords/>
  <dc:description/>
  <cp:lastModifiedBy>SK</cp:lastModifiedBy>
  <cp:revision>7</cp:revision>
  <dcterms:created xsi:type="dcterms:W3CDTF">2021-09-16T07:12:00Z</dcterms:created>
  <dcterms:modified xsi:type="dcterms:W3CDTF">2021-09-20T09:04:00Z</dcterms:modified>
</cp:coreProperties>
</file>