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05" w:rsidRPr="005B5A5E" w:rsidRDefault="00C973CE" w:rsidP="00C973CE">
      <w:pPr>
        <w:pStyle w:val="NormalnyWeb"/>
        <w:shd w:val="clear" w:color="auto" w:fill="FFFFFF"/>
        <w:spacing w:after="300" w:line="276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B5A5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Cisco zapewnia większy niż kiedykolwiek wcześniej wgląd w </w:t>
      </w:r>
      <w:r w:rsidR="00A6154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wydajność </w:t>
      </w:r>
      <w:r w:rsidRPr="005B5A5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aplikacj</w:t>
      </w:r>
      <w:r w:rsidR="00A6154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</w:t>
      </w:r>
      <w:r w:rsidRPr="005B5A5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i si</w:t>
      </w:r>
      <w:r w:rsidR="00A6154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eci</w:t>
      </w:r>
    </w:p>
    <w:p w:rsidR="008C4405" w:rsidRPr="005B5A5E" w:rsidRDefault="008C4405" w:rsidP="00C973CE">
      <w:pPr>
        <w:pStyle w:val="NormalnyWeb"/>
        <w:numPr>
          <w:ilvl w:val="0"/>
          <w:numId w:val="12"/>
        </w:numPr>
        <w:shd w:val="clear" w:color="auto" w:fill="FFFFFF"/>
        <w:spacing w:after="30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Widoczność</w:t>
      </w:r>
      <w:r w:rsidR="00C973CE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wykraczająca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poza sie</w:t>
      </w:r>
      <w:r w:rsidR="00C973CE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ć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korporacyjną ma coraz większe znaczenie</w:t>
      </w:r>
      <w:r w:rsidR="00534018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="00FF57D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Wszystko przez szybkie tempo</w:t>
      </w:r>
      <w:r w:rsidR="006F5779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917C9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wdrożeń</w:t>
      </w:r>
      <w:r w:rsidR="006F5779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rozwiązań 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internetowyc</w:t>
      </w:r>
      <w:r w:rsidR="00467DB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h, 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chmurowych </w:t>
      </w:r>
      <w:r w:rsidR="00467DB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 SaaS </w:t>
      </w:r>
      <w:r w:rsidR="002F6D9E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 związku z potrzebą zapewnienia efektywnego funkcjonowania w ramach hybrydowego modelu pracy.</w:t>
      </w:r>
    </w:p>
    <w:p w:rsidR="008C4405" w:rsidRPr="005B5A5E" w:rsidRDefault="008C4405" w:rsidP="00C973CE">
      <w:pPr>
        <w:pStyle w:val="NormalnyWeb"/>
        <w:numPr>
          <w:ilvl w:val="0"/>
          <w:numId w:val="12"/>
        </w:numPr>
        <w:shd w:val="clear" w:color="auto" w:fill="FFFFFF"/>
        <w:spacing w:after="30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Cisco wprowadza pierwszą </w:t>
      </w:r>
      <w:r w:rsidR="003D4EEC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rynku 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ofertę pełnej </w:t>
      </w:r>
      <w:r w:rsidR="009B4A5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widoczności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stosu</w:t>
      </w:r>
      <w:r w:rsidR="007C371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67DB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IT (</w:t>
      </w:r>
      <w:proofErr w:type="spellStart"/>
      <w:r w:rsidR="00467DB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full-stack</w:t>
      </w:r>
      <w:proofErr w:type="spellEnd"/>
      <w:r w:rsidR="00467DB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467DB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observability</w:t>
      </w:r>
      <w:proofErr w:type="spellEnd"/>
      <w:r w:rsidR="00467DB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skali całego przedsiębiorstwa</w:t>
      </w:r>
      <w:r w:rsidR="00917C9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poprzez integrację </w:t>
      </w:r>
      <w:r w:rsidR="008C6BA2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platformy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ThousandEyes</w:t>
      </w:r>
      <w:proofErr w:type="spellEnd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z </w:t>
      </w:r>
      <w:proofErr w:type="spellStart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portfolio</w:t>
      </w:r>
      <w:proofErr w:type="spellEnd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przełączników </w:t>
      </w:r>
      <w:r w:rsidR="00ED68FF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sieciowych 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Cisco i</w:t>
      </w:r>
      <w:r w:rsidR="009B10C9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rozwiązaniami </w:t>
      </w:r>
      <w:proofErr w:type="spellStart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AppDynamics</w:t>
      </w:r>
      <w:proofErr w:type="spellEnd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:rsidR="008C4405" w:rsidRPr="005B5A5E" w:rsidRDefault="008C4405" w:rsidP="00C973CE">
      <w:pPr>
        <w:pStyle w:val="NormalnyWeb"/>
        <w:numPr>
          <w:ilvl w:val="0"/>
          <w:numId w:val="12"/>
        </w:numPr>
        <w:shd w:val="clear" w:color="auto" w:fill="FFFFFF"/>
        <w:spacing w:after="30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 raz pierwszy dział</w:t>
      </w:r>
      <w:r w:rsidR="0028000E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y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IT </w:t>
      </w:r>
      <w:r w:rsidR="00D93F3E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uzyskają możliwość 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wgląd</w:t>
      </w:r>
      <w:r w:rsidR="00D93F3E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zewnętrzne</w:t>
      </w:r>
      <w:r w:rsidR="00467DB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67DB4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sieci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 usługi, jak również w samą sieć korporacyjną, co zapewni użytkownikom bezproblemowe korzystanie z technologii cyfrow</w:t>
      </w:r>
      <w:r w:rsidR="00917C9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ych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:rsidR="008C4405" w:rsidRPr="005B5A5E" w:rsidRDefault="00F53AD3" w:rsidP="00C973CE">
      <w:pPr>
        <w:pStyle w:val="NormalnyWeb"/>
        <w:shd w:val="clear" w:color="auto" w:fill="FFFFFF"/>
        <w:spacing w:after="30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Warszawa, </w:t>
      </w:r>
      <w:r w:rsidR="00467DB4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25</w:t>
      </w:r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maja</w:t>
      </w:r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2021 r.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2478CD" w:rsidRPr="005B5A5E">
        <w:rPr>
          <w:rFonts w:asciiTheme="minorHAnsi" w:hAnsiTheme="minorHAnsi" w:cstheme="minorHAnsi"/>
          <w:color w:val="444444"/>
          <w:sz w:val="22"/>
          <w:szCs w:val="22"/>
        </w:rPr>
        <w:t xml:space="preserve">– 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Firma Cisco ogłosiła</w:t>
      </w:r>
      <w:r w:rsidR="00B84BC9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wprowadzenie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84BC9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nowych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84BC9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rozwiązań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823ED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 zakresu opro</w:t>
      </w:r>
      <w:r w:rsidR="0047351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gramowania</w:t>
      </w:r>
      <w:r w:rsidR="00D36BCA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D36BCA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apew</w:t>
      </w:r>
      <w:r w:rsidR="002478CD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iają</w:t>
      </w:r>
      <w:r w:rsidR="00D36BCA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one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zespołom technologicznym </w:t>
      </w:r>
      <w:r w:rsidR="00694442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lepsz</w:t>
      </w:r>
      <w:r w:rsidR="00917C9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y wgląd w to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co dzieje się w ich sieciach. Integrując</w:t>
      </w:r>
      <w:r w:rsidR="00F8543D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sztuczną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inteligencję internetową i chmurową</w:t>
      </w:r>
      <w:r w:rsidR="00F8543D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od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ThousandEyes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z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AppDynamics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 najczęściej stosowaną rodziną przełączników Cisco, klienci mogą uzyskać </w:t>
      </w:r>
      <w:r w:rsidR="00917C9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pełen wgląd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</w:t>
      </w:r>
      <w:r w:rsidR="00A567C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niespotykaną dotąd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możliwość rozwiązywania krytycznych problemów w swoich cyfrowych aplikacjach i usługach.</w:t>
      </w:r>
    </w:p>
    <w:p w:rsidR="008C4405" w:rsidRPr="005B5A5E" w:rsidRDefault="00FD6CCA" w:rsidP="00C973CE">
      <w:pPr>
        <w:pStyle w:val="NormalnyWeb"/>
        <w:shd w:val="clear" w:color="auto" w:fill="FFFFFF"/>
        <w:spacing w:after="30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oraz więcej </w:t>
      </w:r>
      <w:r w:rsidR="000A4AE2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firm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korzysta z usług </w:t>
      </w:r>
      <w:r w:rsidR="00917C9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 modelu 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SaaS</w:t>
      </w:r>
      <w:r w:rsidR="006C0ADA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 </w:t>
      </w:r>
      <w:r w:rsidR="003E4A8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tych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opartych na </w:t>
      </w:r>
      <w:r w:rsidR="00E63E6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rozwiązaniach chmurowych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="00D0418C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Organizacje czynią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to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celu zapewnienia sprawności biznesowej, </w:t>
      </w:r>
      <w:r w:rsidR="00D0418C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przez </w:t>
      </w:r>
      <w:r w:rsidR="00CA7C80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</w:t>
      </w:r>
      <w:r w:rsidR="00D0418C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</w:t>
      </w:r>
      <w:r w:rsidR="000A4AE2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stają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się </w:t>
      </w:r>
      <w:r w:rsidR="00D0418C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jednak</w:t>
      </w:r>
      <w:r w:rsidR="00677EC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zależne od sieci i usług, które znajdują się poza ich kontrolą. </w:t>
      </w:r>
      <w:r w:rsidR="007467B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Mimo że</w:t>
      </w:r>
      <w:r w:rsidR="002D518A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przedsiębiorstwa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nie </w:t>
      </w:r>
      <w:r w:rsidR="007467B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nadzorują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bezpośrednio </w:t>
      </w:r>
      <w:r w:rsidR="00467DB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tych 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domen, nadal są</w:t>
      </w:r>
      <w:r w:rsidR="007467B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odpowiedzialne za </w:t>
      </w:r>
      <w:r w:rsidR="00F74B4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jakość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F74B4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dostarczanych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usług. Aby </w:t>
      </w:r>
      <w:r w:rsidR="00917C9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stawić czoła temu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917C9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wyzwaniu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ThousandEyes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73CB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gwarantuje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użyteczny wgląd w zewnętrzne sieci i usługi, dzięki czemu organizacje mogą zapewnić </w:t>
      </w:r>
      <w:r w:rsidR="00917C9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działające bez zarzutu </w:t>
      </w:r>
      <w:r w:rsidR="0054483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rozwiązania </w:t>
      </w:r>
      <w:r w:rsidR="002D518A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cyfrowe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dla swoich klientów i pracowników.</w:t>
      </w:r>
    </w:p>
    <w:p w:rsidR="008C4405" w:rsidRPr="005B5A5E" w:rsidRDefault="007F1383" w:rsidP="00C973CE">
      <w:pPr>
        <w:pStyle w:val="NormalnyWeb"/>
        <w:shd w:val="clear" w:color="auto" w:fill="FFFFFF"/>
        <w:spacing w:after="30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„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Sprawność, elastyczność i skalowalność nigdy nie były </w:t>
      </w:r>
      <w:r w:rsidR="00577D0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bardziej istotne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="003C29C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 to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73CB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powoduje</w:t>
      </w:r>
      <w:r w:rsidR="007664A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że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wiele organizacji </w:t>
      </w:r>
      <w:r w:rsidR="007664A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docenia korzyści oferowane przez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środowisk</w:t>
      </w:r>
      <w:r w:rsidR="007664A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cloud-first</w:t>
      </w:r>
      <w:proofErr w:type="spellEnd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”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– 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powiedział </w:t>
      </w:r>
      <w:proofErr w:type="spellStart"/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Todd</w:t>
      </w:r>
      <w:proofErr w:type="spellEnd"/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Nightingale, SVP and GM, </w:t>
      </w:r>
      <w:proofErr w:type="spellStart"/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Enterprise</w:t>
      </w:r>
      <w:proofErr w:type="spellEnd"/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Networking</w:t>
      </w:r>
      <w:proofErr w:type="spellEnd"/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and Cloud w Cisco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„</w:t>
      </w:r>
      <w:r w:rsidR="007664A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</w:t>
      </w:r>
      <w:r w:rsidR="00D507F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 premiera to kamień milowy.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18535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Oddajemy w ręce klientów Cisco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moc </w:t>
      </w:r>
      <w:r w:rsidR="009C0AC0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sztucznej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inteligencji </w:t>
      </w:r>
      <w:r w:rsidR="00354EB2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 </w:t>
      </w:r>
      <w:r w:rsidR="00873CB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sieci</w:t>
      </w:r>
      <w:r w:rsidR="00354EB2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18535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dostępnej zawsze, gdy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jej potrzebują. Żadna inna firma nie </w:t>
      </w:r>
      <w:r w:rsidR="0018535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oferuje w tej chwili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takiego poziomu widoczności i wglądu</w:t>
      </w:r>
      <w:r w:rsidR="00C72AA4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sieć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”.</w:t>
      </w:r>
    </w:p>
    <w:p w:rsidR="008C4405" w:rsidRPr="005B5A5E" w:rsidRDefault="00A45CE4" w:rsidP="00C973CE">
      <w:pPr>
        <w:pStyle w:val="NormalnyWeb"/>
        <w:shd w:val="clear" w:color="auto" w:fill="FFFFFF"/>
        <w:spacing w:after="30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Dzięki przejęciu</w:t>
      </w:r>
      <w:r w:rsidR="00EC16BD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EC16BD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ThousandEyes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sierpniu 2020 roku, Cisco </w:t>
      </w:r>
      <w:r w:rsidR="00045F6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może integrować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moc</w:t>
      </w:r>
      <w:r w:rsidR="0029674D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rozwiązań z zakresu sztucznej inteligencji w </w:t>
      </w:r>
      <w:r w:rsidR="005B5A5E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Internecie</w:t>
      </w:r>
      <w:r w:rsidR="0029674D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 w chmurze z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AppDynamics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Dash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Studio oraz Cisco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Catalyst</w:t>
      </w:r>
      <w:proofErr w:type="spellEnd"/>
      <w:r w:rsidR="00045F6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serii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9300 i 9400.</w:t>
      </w:r>
      <w:r w:rsidR="00D1382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Co dokładnie dzięki </w:t>
      </w:r>
      <w:r w:rsidR="00E2178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nowościom</w:t>
      </w:r>
      <w:r w:rsidR="00D1382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od Cisco zyskują </w:t>
      </w:r>
      <w:r w:rsidR="00873CB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organizacje</w:t>
      </w:r>
      <w:r w:rsidR="00D1382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?</w:t>
      </w:r>
    </w:p>
    <w:p w:rsidR="008C4405" w:rsidRPr="005B5A5E" w:rsidRDefault="008C4405" w:rsidP="00C973CE">
      <w:pPr>
        <w:pStyle w:val="NormalnyWeb"/>
        <w:numPr>
          <w:ilvl w:val="0"/>
          <w:numId w:val="13"/>
        </w:numPr>
        <w:shd w:val="clear" w:color="auto" w:fill="FFFFFF"/>
        <w:spacing w:after="30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ThousandEyes</w:t>
      </w:r>
      <w:proofErr w:type="spellEnd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Internet and Cloud </w:t>
      </w:r>
      <w:proofErr w:type="spellStart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Intelligence</w:t>
      </w:r>
      <w:proofErr w:type="spellEnd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 </w:t>
      </w:r>
      <w:proofErr w:type="spellStart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AppDynamics</w:t>
      </w:r>
      <w:proofErr w:type="spellEnd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Dash</w:t>
      </w:r>
      <w:proofErr w:type="spellEnd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Studio:</w:t>
      </w:r>
      <w:r w:rsidR="0041299C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41299C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łączy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hyperlink r:id="rId7" w:history="1">
        <w:r w:rsidR="0041299C"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metryki wydajności sieci i </w:t>
        </w:r>
        <w:r w:rsidR="00873CB7"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Internetu </w:t>
        </w:r>
        <w:proofErr w:type="spellStart"/>
        <w:r w:rsidR="0041299C"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ThousandEyes</w:t>
        </w:r>
        <w:proofErr w:type="spellEnd"/>
      </w:hyperlink>
      <w:r w:rsidR="00661F49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</w:t>
      </w:r>
      <w:hyperlink r:id="rId8" w:history="1">
        <w:proofErr w:type="spellStart"/>
        <w:r w:rsidR="00044B8B"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AppDynamics</w:t>
        </w:r>
        <w:proofErr w:type="spellEnd"/>
        <w:r w:rsidR="00044B8B"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</w:t>
        </w:r>
        <w:proofErr w:type="spellStart"/>
        <w:r w:rsidR="00044B8B"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Dash</w:t>
        </w:r>
        <w:proofErr w:type="spellEnd"/>
        <w:r w:rsidR="00044B8B"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Studio</w:t>
        </w:r>
      </w:hyperlink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nowej generacji </w:t>
      </w:r>
      <w:r w:rsidR="00873CB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paneli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FA183D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od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AppDynamics</w:t>
      </w:r>
      <w:proofErr w:type="spellEnd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 Ta integracja zapewnia wspólny język operacyjny dla zespołów zajmujących się siecią, aplikacjami i chmurą, aby szybko izolować i rozwiązywać problemy w całym ekosystemie cyfrowym</w:t>
      </w:r>
      <w:r w:rsidR="00B16A9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16A9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Umożliwia to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dostarczanie światowej klasy </w:t>
      </w:r>
      <w:r w:rsidR="00B16A9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rozwiązań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cyfrowych zarówno dla klientów, jak i pracowników. </w:t>
      </w:r>
    </w:p>
    <w:p w:rsidR="008C4405" w:rsidRPr="005B5A5E" w:rsidRDefault="008C4405" w:rsidP="00C973CE">
      <w:pPr>
        <w:pStyle w:val="NormalnyWeb"/>
        <w:numPr>
          <w:ilvl w:val="0"/>
          <w:numId w:val="13"/>
        </w:numPr>
        <w:shd w:val="clear" w:color="auto" w:fill="FFFFFF"/>
        <w:spacing w:after="30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ThousandEyes</w:t>
      </w:r>
      <w:proofErr w:type="spellEnd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Internet and Cloud </w:t>
      </w:r>
      <w:proofErr w:type="spellStart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Intelligence</w:t>
      </w:r>
      <w:proofErr w:type="spellEnd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2A5E53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dla</w:t>
      </w:r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Catalyst</w:t>
      </w:r>
      <w:proofErr w:type="spellEnd"/>
      <w:r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9000: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A32AC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użytkownicy licencji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DNA Advantage i </w:t>
      </w:r>
      <w:r w:rsidR="00BA32AC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DNA 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Premier </w:t>
      </w:r>
      <w:r w:rsidR="002C4D01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mogą teraz 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uruchamiać </w:t>
      </w:r>
      <w:r w:rsidR="00BA32AC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oprogramowanie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ThousandEyes</w:t>
      </w:r>
      <w:proofErr w:type="spellEnd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natywnie na swoich </w:t>
      </w:r>
      <w:hyperlink r:id="rId9" w:history="1">
        <w:r w:rsidR="007417AE"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przełącznikach sieciowych</w:t>
        </w:r>
        <w:r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</w:t>
        </w:r>
        <w:proofErr w:type="spellStart"/>
        <w:r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Catalyst</w:t>
        </w:r>
        <w:proofErr w:type="spellEnd"/>
        <w:r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9300/9400</w:t>
        </w:r>
      </w:hyperlink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 </w:t>
      </w:r>
      <w:r w:rsidR="00A02CF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otrzymują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dostęp do </w:t>
      </w:r>
      <w:proofErr w:type="spellStart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>ThousandEyes</w:t>
      </w:r>
      <w:proofErr w:type="spellEnd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90CE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nternet and </w:t>
      </w:r>
      <w:r w:rsidR="00490CE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loud </w:t>
      </w:r>
      <w:proofErr w:type="spellStart"/>
      <w:r w:rsidR="00490CE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ntelligence</w:t>
      </w:r>
      <w:proofErr w:type="spellEnd"/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bez dodatkowych kosztów. </w:t>
      </w:r>
      <w:hyperlink r:id="rId10" w:history="1">
        <w:r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Dzięki </w:t>
        </w:r>
        <w:proofErr w:type="spellStart"/>
        <w:r w:rsidRPr="005B5A5E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ThousandEyes</w:t>
        </w:r>
        <w:proofErr w:type="spellEnd"/>
      </w:hyperlink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klienci mogą </w:t>
      </w:r>
      <w:r w:rsidR="00D47274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uzyskać całkowitą widoczność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aplikacji i usług w każdej sieci, </w:t>
      </w:r>
      <w:r w:rsidR="00367F69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dzięki czemu </w:t>
      </w:r>
      <w:r w:rsidR="00A02CF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są w stanie</w:t>
      </w: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szybko zlokalizować problemy i zoptymalizować wydajność. </w:t>
      </w:r>
    </w:p>
    <w:p w:rsidR="00873CB7" w:rsidRPr="005B5A5E" w:rsidRDefault="00367F69" w:rsidP="00C973CE">
      <w:pPr>
        <w:pStyle w:val="NormalnyWeb"/>
        <w:shd w:val="clear" w:color="auto" w:fill="FFFFFF"/>
        <w:spacing w:after="30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„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Ciągły wzrost wymagań cyfrowych,</w:t>
      </w:r>
      <w:r w:rsidR="009F3594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B0944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potrzeba szerszego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C32B4B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wykorzystani</w:t>
      </w:r>
      <w:r w:rsidR="00BB0944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chmury i</w:t>
      </w:r>
      <w:r w:rsidR="00E3139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ogólny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postęp technologiczny sprawiają, że złożoność sieci osiąga z dnia na dzień </w:t>
      </w:r>
      <w:r w:rsidR="009F3594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coraz wyższy poziom”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73CB7" w:rsidRPr="005B5A5E">
        <w:rPr>
          <w:rFonts w:asciiTheme="minorHAnsi" w:hAnsiTheme="minorHAnsi" w:cstheme="minorHAnsi"/>
          <w:color w:val="444444"/>
          <w:sz w:val="22"/>
          <w:szCs w:val="22"/>
        </w:rPr>
        <w:t>–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powiedział </w:t>
      </w:r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Mark </w:t>
      </w:r>
      <w:proofErr w:type="spellStart"/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Leary</w:t>
      </w:r>
      <w:proofErr w:type="spellEnd"/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="00815804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Research</w:t>
      </w:r>
      <w:proofErr w:type="spellEnd"/>
      <w:r w:rsidR="00815804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815804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Director</w:t>
      </w:r>
      <w:proofErr w:type="spellEnd"/>
      <w:r w:rsidR="00815804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Network Analytics </w:t>
      </w:r>
      <w:r w:rsidR="008C4405" w:rsidRPr="005B5A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 IDC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="00815804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„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 cyfrowej erze hiperpołączeń, rozwiązania do zarządzania, które zwiększają widoczność i kontrolę zarówno systemów wewnętrznych, jak i usług zewnętrznych, są absolutnie krytyczne dla zapewnienia najlepszego możliwego doświadczenia użytkownika, wykorzystania zasobów, ochrony przed zagrożeniami </w:t>
      </w:r>
      <w:r w:rsidR="00873CB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 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gotowości</w:t>
      </w:r>
      <w:r w:rsidR="00873CB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na cyfrowe zmiany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Integracja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ThousandEyes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z Cisco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Catalyst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9000 i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AppDynamics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Dash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Studio upraszcza zarządzanie</w:t>
      </w:r>
      <w:r w:rsidR="00AD5B9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syste</w:t>
      </w:r>
      <w:r w:rsidR="00014A9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mem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pracownikom IT, którzy i tak </w:t>
      </w:r>
      <w:r w:rsidR="009D6A0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co dzień są 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pod ogromną presją, zapewniając jednocześnie większą precyzję w zarządzaniu infrastrukturą sieciową</w:t>
      </w:r>
      <w:r w:rsidR="00815804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”.</w:t>
      </w:r>
    </w:p>
    <w:p w:rsidR="008C4405" w:rsidRPr="005B5A5E" w:rsidRDefault="00467DB4" w:rsidP="00C973CE">
      <w:pPr>
        <w:pStyle w:val="NormalnyWeb"/>
        <w:shd w:val="clear" w:color="auto" w:fill="FFFFFF"/>
        <w:spacing w:after="30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</w:t>
      </w:r>
      <w:r w:rsidR="00085A2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lienci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ThousandEyes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AppDynamics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6550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mogą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już 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przeglądać metryki sieciowe i internetowe </w:t>
      </w:r>
      <w:r w:rsidR="002961D2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AppDynamics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Dash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Studio bez konieczności zakupu dodatkowych licencji lub agentów. </w:t>
      </w:r>
      <w:r w:rsidR="002D27F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Również k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lienci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Catalyst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9300/9400 posiadający licencję DNA Advantage lub</w:t>
      </w:r>
      <w:r w:rsidR="0066550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DNA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Premier </w:t>
      </w:r>
      <w:r w:rsidR="00665507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są</w:t>
      </w:r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uprawnieni do dostępu do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ThousandEyes</w:t>
      </w:r>
      <w:proofErr w:type="spellEnd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Internet and Cloud </w:t>
      </w:r>
      <w:proofErr w:type="spellStart"/>
      <w:r w:rsidR="008C4405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Intelligence</w:t>
      </w:r>
      <w:proofErr w:type="spellEnd"/>
      <w:r w:rsidR="002D27F3" w:rsidRPr="005B5A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:rsidR="00093CC9" w:rsidRPr="005B5A5E" w:rsidRDefault="0078585D" w:rsidP="00C973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5A5E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Źródła dodatkowe:</w:t>
      </w:r>
    </w:p>
    <w:p w:rsidR="00093CC9" w:rsidRPr="00467DB4" w:rsidRDefault="00332C4C" w:rsidP="00C973CE">
      <w:pPr>
        <w:numPr>
          <w:ilvl w:val="0"/>
          <w:numId w:val="11"/>
        </w:numPr>
        <w:shd w:val="clear" w:color="auto" w:fill="FFFFFF"/>
        <w:spacing w:after="0" w:line="276" w:lineRule="auto"/>
        <w:ind w:left="1020" w:right="240"/>
        <w:jc w:val="both"/>
        <w:rPr>
          <w:rFonts w:cstheme="minorHAnsi"/>
          <w:lang w:val="en-US"/>
        </w:rPr>
      </w:pPr>
      <w:proofErr w:type="spellStart"/>
      <w:r w:rsidRPr="00467DB4">
        <w:rPr>
          <w:rFonts w:cstheme="minorHAnsi"/>
          <w:lang w:val="en-US"/>
        </w:rPr>
        <w:t>Wpis</w:t>
      </w:r>
      <w:proofErr w:type="spellEnd"/>
      <w:r w:rsidRPr="00467DB4">
        <w:rPr>
          <w:rFonts w:cstheme="minorHAnsi"/>
          <w:lang w:val="en-US"/>
        </w:rPr>
        <w:t xml:space="preserve"> </w:t>
      </w:r>
      <w:proofErr w:type="spellStart"/>
      <w:r w:rsidRPr="00467DB4">
        <w:rPr>
          <w:rFonts w:cstheme="minorHAnsi"/>
          <w:lang w:val="en-US"/>
        </w:rPr>
        <w:t>na</w:t>
      </w:r>
      <w:proofErr w:type="spellEnd"/>
      <w:r w:rsidRPr="00467DB4">
        <w:rPr>
          <w:rFonts w:cstheme="minorHAnsi"/>
          <w:lang w:val="en-US"/>
        </w:rPr>
        <w:t xml:space="preserve"> </w:t>
      </w:r>
      <w:proofErr w:type="spellStart"/>
      <w:r w:rsidRPr="00467DB4">
        <w:rPr>
          <w:rFonts w:cstheme="minorHAnsi"/>
          <w:lang w:val="en-US"/>
        </w:rPr>
        <w:t>blogu</w:t>
      </w:r>
      <w:proofErr w:type="spellEnd"/>
      <w:r w:rsidRPr="00467DB4">
        <w:rPr>
          <w:rFonts w:cstheme="minorHAnsi"/>
          <w:lang w:val="en-US"/>
        </w:rPr>
        <w:t xml:space="preserve"> Cisco</w:t>
      </w:r>
      <w:r w:rsidR="00093CC9" w:rsidRPr="00467DB4">
        <w:rPr>
          <w:rFonts w:cstheme="minorHAnsi"/>
          <w:lang w:val="en-US"/>
        </w:rPr>
        <w:t>: </w:t>
      </w:r>
      <w:hyperlink r:id="rId11" w:tgtFrame="_blank" w:history="1">
        <w:r w:rsidR="00093CC9" w:rsidRPr="00467DB4">
          <w:rPr>
            <w:rStyle w:val="Hipercze"/>
            <w:rFonts w:cstheme="minorHAnsi"/>
            <w:color w:val="00BCEB"/>
            <w:bdr w:val="none" w:sz="0" w:space="0" w:color="auto" w:frame="1"/>
            <w:lang w:val="en-US"/>
          </w:rPr>
          <w:t>True visibility from user to application</w:t>
        </w:r>
      </w:hyperlink>
      <w:r w:rsidR="00093CC9" w:rsidRPr="00467DB4">
        <w:rPr>
          <w:rFonts w:cstheme="minorHAnsi"/>
          <w:lang w:val="en-US"/>
        </w:rPr>
        <w:t xml:space="preserve">, </w:t>
      </w:r>
      <w:proofErr w:type="spellStart"/>
      <w:r w:rsidRPr="00467DB4">
        <w:rPr>
          <w:rFonts w:cstheme="minorHAnsi"/>
          <w:lang w:val="en-US"/>
        </w:rPr>
        <w:t>autorstwa</w:t>
      </w:r>
      <w:proofErr w:type="spellEnd"/>
      <w:r w:rsidR="00093CC9" w:rsidRPr="00467DB4">
        <w:rPr>
          <w:rFonts w:cstheme="minorHAnsi"/>
          <w:lang w:val="en-US"/>
        </w:rPr>
        <w:t xml:space="preserve"> </w:t>
      </w:r>
      <w:proofErr w:type="spellStart"/>
      <w:r w:rsidR="00093CC9" w:rsidRPr="00467DB4">
        <w:rPr>
          <w:rFonts w:cstheme="minorHAnsi"/>
          <w:lang w:val="en-US"/>
        </w:rPr>
        <w:t>Todd</w:t>
      </w:r>
      <w:r w:rsidR="00873CB7" w:rsidRPr="00467DB4">
        <w:rPr>
          <w:rFonts w:cstheme="minorHAnsi"/>
          <w:lang w:val="en-US"/>
        </w:rPr>
        <w:t>a</w:t>
      </w:r>
      <w:proofErr w:type="spellEnd"/>
      <w:r w:rsidR="00093CC9" w:rsidRPr="00467DB4">
        <w:rPr>
          <w:rFonts w:cstheme="minorHAnsi"/>
          <w:lang w:val="en-US"/>
        </w:rPr>
        <w:t xml:space="preserve"> </w:t>
      </w:r>
      <w:proofErr w:type="spellStart"/>
      <w:r w:rsidR="00093CC9" w:rsidRPr="00467DB4">
        <w:rPr>
          <w:rFonts w:cstheme="minorHAnsi"/>
          <w:lang w:val="en-US"/>
        </w:rPr>
        <w:t>Nightingale</w:t>
      </w:r>
      <w:r w:rsidR="00873CB7" w:rsidRPr="00467DB4">
        <w:rPr>
          <w:rFonts w:cstheme="minorHAnsi"/>
          <w:lang w:val="en-US"/>
        </w:rPr>
        <w:t>a</w:t>
      </w:r>
      <w:proofErr w:type="spellEnd"/>
      <w:r w:rsidR="00093CC9" w:rsidRPr="00467DB4">
        <w:rPr>
          <w:rFonts w:cstheme="minorHAnsi"/>
          <w:lang w:val="en-US"/>
        </w:rPr>
        <w:t xml:space="preserve">, SVP </w:t>
      </w:r>
      <w:proofErr w:type="spellStart"/>
      <w:r w:rsidR="004F45FE" w:rsidRPr="00467DB4">
        <w:rPr>
          <w:rFonts w:cstheme="minorHAnsi"/>
          <w:lang w:val="en-US"/>
        </w:rPr>
        <w:t>oraz</w:t>
      </w:r>
      <w:proofErr w:type="spellEnd"/>
      <w:r w:rsidR="00093CC9" w:rsidRPr="00467DB4">
        <w:rPr>
          <w:rFonts w:cstheme="minorHAnsi"/>
          <w:lang w:val="en-US"/>
        </w:rPr>
        <w:t xml:space="preserve"> GM, Enterprise Networking and Cloud </w:t>
      </w:r>
      <w:r w:rsidR="0061383E" w:rsidRPr="00467DB4">
        <w:rPr>
          <w:rFonts w:cstheme="minorHAnsi"/>
          <w:lang w:val="en-US"/>
        </w:rPr>
        <w:t>w</w:t>
      </w:r>
      <w:r w:rsidR="00093CC9" w:rsidRPr="00467DB4">
        <w:rPr>
          <w:rFonts w:cstheme="minorHAnsi"/>
          <w:lang w:val="en-US"/>
        </w:rPr>
        <w:t xml:space="preserve"> Cisco </w:t>
      </w:r>
    </w:p>
    <w:p w:rsidR="00093CC9" w:rsidRPr="00467DB4" w:rsidRDefault="00332C4C" w:rsidP="00C973CE">
      <w:pPr>
        <w:numPr>
          <w:ilvl w:val="0"/>
          <w:numId w:val="11"/>
        </w:numPr>
        <w:shd w:val="clear" w:color="auto" w:fill="FFFFFF"/>
        <w:spacing w:after="0" w:line="276" w:lineRule="auto"/>
        <w:ind w:left="1020" w:right="240"/>
        <w:jc w:val="both"/>
        <w:rPr>
          <w:rFonts w:cstheme="minorHAnsi"/>
          <w:color w:val="444444"/>
          <w:lang w:val="en-US"/>
        </w:rPr>
      </w:pPr>
      <w:proofErr w:type="spellStart"/>
      <w:r w:rsidRPr="00467DB4">
        <w:rPr>
          <w:rFonts w:cstheme="minorHAnsi"/>
          <w:lang w:val="en-US"/>
        </w:rPr>
        <w:t>Wpis</w:t>
      </w:r>
      <w:proofErr w:type="spellEnd"/>
      <w:r w:rsidRPr="00467DB4">
        <w:rPr>
          <w:rFonts w:cstheme="minorHAnsi"/>
          <w:lang w:val="en-US"/>
        </w:rPr>
        <w:t xml:space="preserve"> </w:t>
      </w:r>
      <w:proofErr w:type="spellStart"/>
      <w:r w:rsidRPr="00467DB4">
        <w:rPr>
          <w:rFonts w:cstheme="minorHAnsi"/>
          <w:lang w:val="en-US"/>
        </w:rPr>
        <w:t>na</w:t>
      </w:r>
      <w:proofErr w:type="spellEnd"/>
      <w:r w:rsidRPr="00467DB4">
        <w:rPr>
          <w:rFonts w:cstheme="minorHAnsi"/>
          <w:lang w:val="en-US"/>
        </w:rPr>
        <w:t xml:space="preserve"> </w:t>
      </w:r>
      <w:proofErr w:type="spellStart"/>
      <w:r w:rsidRPr="00467DB4">
        <w:rPr>
          <w:rFonts w:cstheme="minorHAnsi"/>
          <w:lang w:val="en-US"/>
        </w:rPr>
        <w:t>blogu</w:t>
      </w:r>
      <w:proofErr w:type="spellEnd"/>
      <w:r w:rsidRPr="00467DB4">
        <w:rPr>
          <w:rFonts w:cstheme="minorHAnsi"/>
          <w:lang w:val="en-US"/>
        </w:rPr>
        <w:t xml:space="preserve"> Cisco</w:t>
      </w:r>
      <w:r w:rsidR="00093CC9" w:rsidRPr="00467DB4">
        <w:rPr>
          <w:rFonts w:cstheme="minorHAnsi"/>
          <w:lang w:val="en-US"/>
        </w:rPr>
        <w:t>: </w:t>
      </w:r>
      <w:hyperlink r:id="rId12" w:tgtFrame="_blank" w:history="1">
        <w:r w:rsidR="00093CC9" w:rsidRPr="00467DB4">
          <w:rPr>
            <w:rStyle w:val="Hipercze"/>
            <w:rFonts w:cstheme="minorHAnsi"/>
            <w:color w:val="00BCEB"/>
            <w:bdr w:val="none" w:sz="0" w:space="0" w:color="auto" w:frame="1"/>
            <w:lang w:val="en-US"/>
          </w:rPr>
          <w:t>End-to-End Visibility for the Borderless Enterprise</w:t>
        </w:r>
      </w:hyperlink>
      <w:r w:rsidR="00093CC9" w:rsidRPr="00467DB4">
        <w:rPr>
          <w:rFonts w:cstheme="minorHAnsi"/>
          <w:color w:val="444444"/>
          <w:lang w:val="en-US"/>
        </w:rPr>
        <w:t>,</w:t>
      </w:r>
      <w:r w:rsidR="00093CC9" w:rsidRPr="00467DB4">
        <w:rPr>
          <w:rFonts w:cstheme="minorHAnsi"/>
          <w:lang w:val="en-US"/>
        </w:rPr>
        <w:t xml:space="preserve"> </w:t>
      </w:r>
      <w:proofErr w:type="spellStart"/>
      <w:r w:rsidRPr="00467DB4">
        <w:rPr>
          <w:rFonts w:cstheme="minorHAnsi"/>
          <w:lang w:val="en-US"/>
        </w:rPr>
        <w:t>autorstwa</w:t>
      </w:r>
      <w:proofErr w:type="spellEnd"/>
      <w:r w:rsidR="00093CC9" w:rsidRPr="00467DB4">
        <w:rPr>
          <w:rFonts w:cstheme="minorHAnsi"/>
          <w:lang w:val="en-US"/>
        </w:rPr>
        <w:t xml:space="preserve"> </w:t>
      </w:r>
      <w:proofErr w:type="spellStart"/>
      <w:r w:rsidR="00093CC9" w:rsidRPr="00467DB4">
        <w:rPr>
          <w:rFonts w:cstheme="minorHAnsi"/>
          <w:lang w:val="en-US"/>
        </w:rPr>
        <w:t>Mohit</w:t>
      </w:r>
      <w:proofErr w:type="spellEnd"/>
      <w:r w:rsidR="00093CC9" w:rsidRPr="00467DB4">
        <w:rPr>
          <w:rFonts w:cstheme="minorHAnsi"/>
          <w:lang w:val="en-US"/>
        </w:rPr>
        <w:t xml:space="preserve"> Lad, General Manager &amp; Co-founder, Cisco </w:t>
      </w:r>
      <w:proofErr w:type="spellStart"/>
      <w:r w:rsidR="00093CC9" w:rsidRPr="00467DB4">
        <w:rPr>
          <w:rFonts w:cstheme="minorHAnsi"/>
          <w:lang w:val="en-US"/>
        </w:rPr>
        <w:t>ThousandEyes</w:t>
      </w:r>
      <w:proofErr w:type="spellEnd"/>
      <w:r w:rsidR="00093CC9" w:rsidRPr="00467DB4">
        <w:rPr>
          <w:rFonts w:cstheme="minorHAnsi"/>
          <w:lang w:val="en-US"/>
        </w:rPr>
        <w:t> </w:t>
      </w:r>
    </w:p>
    <w:p w:rsidR="00093CC9" w:rsidRPr="00467DB4" w:rsidRDefault="00332C4C" w:rsidP="00C973CE">
      <w:pPr>
        <w:numPr>
          <w:ilvl w:val="0"/>
          <w:numId w:val="11"/>
        </w:numPr>
        <w:shd w:val="clear" w:color="auto" w:fill="FFFFFF"/>
        <w:spacing w:after="0" w:line="276" w:lineRule="auto"/>
        <w:ind w:left="1020" w:right="240"/>
        <w:jc w:val="both"/>
        <w:rPr>
          <w:rFonts w:cstheme="minorHAnsi"/>
          <w:lang w:val="en-US"/>
        </w:rPr>
      </w:pPr>
      <w:proofErr w:type="spellStart"/>
      <w:r w:rsidRPr="00467DB4">
        <w:rPr>
          <w:rFonts w:cstheme="minorHAnsi"/>
          <w:lang w:val="en-US"/>
        </w:rPr>
        <w:t>Wpis</w:t>
      </w:r>
      <w:proofErr w:type="spellEnd"/>
      <w:r w:rsidRPr="00467DB4">
        <w:rPr>
          <w:rFonts w:cstheme="minorHAnsi"/>
          <w:lang w:val="en-US"/>
        </w:rPr>
        <w:t xml:space="preserve"> </w:t>
      </w:r>
      <w:proofErr w:type="spellStart"/>
      <w:r w:rsidRPr="00467DB4">
        <w:rPr>
          <w:rFonts w:cstheme="minorHAnsi"/>
          <w:lang w:val="en-US"/>
        </w:rPr>
        <w:t>na</w:t>
      </w:r>
      <w:proofErr w:type="spellEnd"/>
      <w:r w:rsidRPr="00467DB4">
        <w:rPr>
          <w:rFonts w:cstheme="minorHAnsi"/>
          <w:lang w:val="en-US"/>
        </w:rPr>
        <w:t xml:space="preserve"> </w:t>
      </w:r>
      <w:proofErr w:type="spellStart"/>
      <w:r w:rsidRPr="00467DB4">
        <w:rPr>
          <w:rFonts w:cstheme="minorHAnsi"/>
          <w:lang w:val="en-US"/>
        </w:rPr>
        <w:t>blogu</w:t>
      </w:r>
      <w:proofErr w:type="spellEnd"/>
      <w:r w:rsidRPr="00467DB4">
        <w:rPr>
          <w:rFonts w:cstheme="minorHAnsi"/>
          <w:lang w:val="en-US"/>
        </w:rPr>
        <w:t xml:space="preserve"> Cisco</w:t>
      </w:r>
      <w:r w:rsidR="00093CC9" w:rsidRPr="00467DB4">
        <w:rPr>
          <w:rFonts w:cstheme="minorHAnsi"/>
          <w:lang w:val="en-US"/>
        </w:rPr>
        <w:t>: </w:t>
      </w:r>
      <w:hyperlink r:id="rId13" w:tgtFrame="_blank" w:history="1">
        <w:r w:rsidR="00093CC9" w:rsidRPr="00467DB4">
          <w:rPr>
            <w:rStyle w:val="Hipercze"/>
            <w:rFonts w:cstheme="minorHAnsi"/>
            <w:color w:val="00BCEB"/>
            <w:bdr w:val="none" w:sz="0" w:space="0" w:color="auto" w:frame="1"/>
            <w:lang w:val="en-US"/>
          </w:rPr>
          <w:t xml:space="preserve">Cisco Catalyst 9000 Brings </w:t>
        </w:r>
        <w:proofErr w:type="spellStart"/>
        <w:r w:rsidR="00093CC9" w:rsidRPr="00467DB4">
          <w:rPr>
            <w:rStyle w:val="Hipercze"/>
            <w:rFonts w:cstheme="minorHAnsi"/>
            <w:color w:val="00BCEB"/>
            <w:bdr w:val="none" w:sz="0" w:space="0" w:color="auto" w:frame="1"/>
            <w:lang w:val="en-US"/>
          </w:rPr>
          <w:t>ThousandEyes</w:t>
        </w:r>
        <w:proofErr w:type="spellEnd"/>
        <w:r w:rsidR="00093CC9" w:rsidRPr="00467DB4">
          <w:rPr>
            <w:rStyle w:val="Hipercze"/>
            <w:rFonts w:cstheme="minorHAnsi"/>
            <w:color w:val="00BCEB"/>
            <w:bdr w:val="none" w:sz="0" w:space="0" w:color="auto" w:frame="1"/>
            <w:lang w:val="en-US"/>
          </w:rPr>
          <w:t xml:space="preserve"> to Your Network</w:t>
        </w:r>
      </w:hyperlink>
      <w:r w:rsidR="00093CC9" w:rsidRPr="00467DB4">
        <w:rPr>
          <w:rFonts w:cstheme="minorHAnsi"/>
          <w:color w:val="444444"/>
          <w:lang w:val="en-US"/>
        </w:rPr>
        <w:t xml:space="preserve">, </w:t>
      </w:r>
      <w:proofErr w:type="spellStart"/>
      <w:r w:rsidRPr="00467DB4">
        <w:rPr>
          <w:rFonts w:cstheme="minorHAnsi"/>
          <w:lang w:val="en-US"/>
        </w:rPr>
        <w:t>autorstwa</w:t>
      </w:r>
      <w:proofErr w:type="spellEnd"/>
      <w:r w:rsidR="00093CC9" w:rsidRPr="00467DB4">
        <w:rPr>
          <w:rFonts w:cstheme="minorHAnsi"/>
          <w:lang w:val="en-US"/>
        </w:rPr>
        <w:t xml:space="preserve"> </w:t>
      </w:r>
      <w:proofErr w:type="spellStart"/>
      <w:r w:rsidR="00093CC9" w:rsidRPr="00467DB4">
        <w:rPr>
          <w:rFonts w:cstheme="minorHAnsi"/>
          <w:lang w:val="en-US"/>
        </w:rPr>
        <w:t>Anoop</w:t>
      </w:r>
      <w:proofErr w:type="spellEnd"/>
      <w:r w:rsidR="00093CC9" w:rsidRPr="00467DB4">
        <w:rPr>
          <w:rFonts w:cstheme="minorHAnsi"/>
          <w:lang w:val="en-US"/>
        </w:rPr>
        <w:t> </w:t>
      </w:r>
      <w:proofErr w:type="spellStart"/>
      <w:r w:rsidR="00093CC9" w:rsidRPr="00467DB4">
        <w:rPr>
          <w:rFonts w:cstheme="minorHAnsi"/>
          <w:lang w:val="en-US"/>
        </w:rPr>
        <w:t>Vetteth</w:t>
      </w:r>
      <w:proofErr w:type="spellEnd"/>
      <w:r w:rsidR="00093CC9" w:rsidRPr="00467DB4">
        <w:rPr>
          <w:rFonts w:cstheme="minorHAnsi"/>
          <w:lang w:val="en-US"/>
        </w:rPr>
        <w:t xml:space="preserve">, Director of Product Management, Enterprise Switching </w:t>
      </w:r>
      <w:r w:rsidR="0061383E" w:rsidRPr="00467DB4">
        <w:rPr>
          <w:rFonts w:cstheme="minorHAnsi"/>
          <w:lang w:val="en-US"/>
        </w:rPr>
        <w:t>w</w:t>
      </w:r>
      <w:r w:rsidR="00093CC9" w:rsidRPr="00467DB4">
        <w:rPr>
          <w:rFonts w:cstheme="minorHAnsi"/>
          <w:lang w:val="en-US"/>
        </w:rPr>
        <w:t xml:space="preserve"> Cisco </w:t>
      </w:r>
    </w:p>
    <w:p w:rsidR="00093CC9" w:rsidRPr="00467DB4" w:rsidRDefault="00332C4C" w:rsidP="00C973CE">
      <w:pPr>
        <w:numPr>
          <w:ilvl w:val="0"/>
          <w:numId w:val="11"/>
        </w:numPr>
        <w:shd w:val="clear" w:color="auto" w:fill="FFFFFF"/>
        <w:spacing w:after="0" w:line="276" w:lineRule="auto"/>
        <w:ind w:left="1020" w:right="240"/>
        <w:jc w:val="both"/>
        <w:rPr>
          <w:rFonts w:cstheme="minorHAnsi"/>
          <w:lang w:val="en-US"/>
        </w:rPr>
      </w:pPr>
      <w:proofErr w:type="spellStart"/>
      <w:r w:rsidRPr="00467DB4">
        <w:rPr>
          <w:rFonts w:cstheme="minorHAnsi"/>
          <w:lang w:val="en-US"/>
        </w:rPr>
        <w:t>Wpis</w:t>
      </w:r>
      <w:proofErr w:type="spellEnd"/>
      <w:r w:rsidRPr="00467DB4">
        <w:rPr>
          <w:rFonts w:cstheme="minorHAnsi"/>
          <w:lang w:val="en-US"/>
        </w:rPr>
        <w:t xml:space="preserve"> </w:t>
      </w:r>
      <w:proofErr w:type="spellStart"/>
      <w:r w:rsidRPr="00467DB4">
        <w:rPr>
          <w:rFonts w:cstheme="minorHAnsi"/>
          <w:lang w:val="en-US"/>
        </w:rPr>
        <w:t>na</w:t>
      </w:r>
      <w:proofErr w:type="spellEnd"/>
      <w:r w:rsidRPr="00467DB4">
        <w:rPr>
          <w:rFonts w:cstheme="minorHAnsi"/>
          <w:lang w:val="en-US"/>
        </w:rPr>
        <w:t xml:space="preserve"> </w:t>
      </w:r>
      <w:proofErr w:type="spellStart"/>
      <w:r w:rsidRPr="00467DB4">
        <w:rPr>
          <w:rFonts w:cstheme="minorHAnsi"/>
          <w:lang w:val="en-US"/>
        </w:rPr>
        <w:t>blogu</w:t>
      </w:r>
      <w:proofErr w:type="spellEnd"/>
      <w:r w:rsidRPr="00467DB4">
        <w:rPr>
          <w:rFonts w:cstheme="minorHAnsi"/>
          <w:lang w:val="en-US"/>
        </w:rPr>
        <w:t xml:space="preserve"> </w:t>
      </w:r>
      <w:proofErr w:type="spellStart"/>
      <w:r w:rsidR="00812C15" w:rsidRPr="00467DB4">
        <w:rPr>
          <w:rFonts w:cstheme="minorHAnsi"/>
          <w:lang w:val="en-US"/>
        </w:rPr>
        <w:t>AppDynamics</w:t>
      </w:r>
      <w:proofErr w:type="spellEnd"/>
      <w:r w:rsidR="00093CC9" w:rsidRPr="00467DB4">
        <w:rPr>
          <w:rFonts w:cstheme="minorHAnsi"/>
          <w:lang w:val="en-US"/>
        </w:rPr>
        <w:t>: </w:t>
      </w:r>
      <w:proofErr w:type="spellStart"/>
      <w:r w:rsidR="00697E69">
        <w:fldChar w:fldCharType="begin"/>
      </w:r>
      <w:r w:rsidR="00697E69" w:rsidRPr="000E6A14">
        <w:rPr>
          <w:lang w:val="en-US"/>
        </w:rPr>
        <w:instrText>HYPERLINK "https://www.appdynamics.com/blog/product/appdynamics-thousandeyes-correlated-performance-visibility/" \t "_blank"</w:instrText>
      </w:r>
      <w:r w:rsidR="00697E69">
        <w:fldChar w:fldCharType="separate"/>
      </w:r>
      <w:r w:rsidR="00093CC9" w:rsidRPr="00467DB4">
        <w:rPr>
          <w:rStyle w:val="Hipercze"/>
          <w:rFonts w:cstheme="minorHAnsi"/>
          <w:color w:val="00BCEB"/>
          <w:bdr w:val="none" w:sz="0" w:space="0" w:color="auto" w:frame="1"/>
          <w:lang w:val="en-US"/>
        </w:rPr>
        <w:t>AppDynamics</w:t>
      </w:r>
      <w:proofErr w:type="spellEnd"/>
      <w:r w:rsidR="00093CC9" w:rsidRPr="00467DB4">
        <w:rPr>
          <w:rStyle w:val="Hipercze"/>
          <w:rFonts w:cstheme="minorHAnsi"/>
          <w:color w:val="00BCEB"/>
          <w:bdr w:val="none" w:sz="0" w:space="0" w:color="auto" w:frame="1"/>
          <w:lang w:val="en-US"/>
        </w:rPr>
        <w:t xml:space="preserve"> and </w:t>
      </w:r>
      <w:proofErr w:type="spellStart"/>
      <w:r w:rsidR="00093CC9" w:rsidRPr="00467DB4">
        <w:rPr>
          <w:rStyle w:val="Hipercze"/>
          <w:rFonts w:cstheme="minorHAnsi"/>
          <w:color w:val="00BCEB"/>
          <w:bdr w:val="none" w:sz="0" w:space="0" w:color="auto" w:frame="1"/>
          <w:lang w:val="en-US"/>
        </w:rPr>
        <w:t>ThousandEyes</w:t>
      </w:r>
      <w:proofErr w:type="spellEnd"/>
      <w:r w:rsidR="00093CC9" w:rsidRPr="00467DB4">
        <w:rPr>
          <w:rStyle w:val="Hipercze"/>
          <w:rFonts w:cstheme="minorHAnsi"/>
          <w:color w:val="00BCEB"/>
          <w:bdr w:val="none" w:sz="0" w:space="0" w:color="auto" w:frame="1"/>
          <w:lang w:val="en-US"/>
        </w:rPr>
        <w:t xml:space="preserve"> Extend Complete Visibility and Collaboration Across Your Entire Application Ecosystem</w:t>
      </w:r>
      <w:r w:rsidR="00697E69">
        <w:fldChar w:fldCharType="end"/>
      </w:r>
      <w:r w:rsidR="00093CC9" w:rsidRPr="00467DB4">
        <w:rPr>
          <w:rFonts w:cstheme="minorHAnsi"/>
          <w:lang w:val="en-US"/>
        </w:rPr>
        <w:t xml:space="preserve">, </w:t>
      </w:r>
      <w:proofErr w:type="spellStart"/>
      <w:r w:rsidR="00812C15" w:rsidRPr="00467DB4">
        <w:rPr>
          <w:rFonts w:cstheme="minorHAnsi"/>
          <w:lang w:val="en-US"/>
        </w:rPr>
        <w:t>autorstwa</w:t>
      </w:r>
      <w:proofErr w:type="spellEnd"/>
      <w:r w:rsidR="00093CC9" w:rsidRPr="00467DB4">
        <w:rPr>
          <w:rFonts w:cstheme="minorHAnsi"/>
          <w:lang w:val="en-US"/>
        </w:rPr>
        <w:t xml:space="preserve"> Wei Li, Product Marketing, AppDynamics </w:t>
      </w:r>
    </w:p>
    <w:p w:rsidR="00CD19AA" w:rsidRPr="00467DB4" w:rsidRDefault="00CD19AA" w:rsidP="00CD19AA">
      <w:pPr>
        <w:pStyle w:val="Default"/>
        <w:rPr>
          <w:sz w:val="20"/>
          <w:szCs w:val="20"/>
          <w:lang w:val="en-US"/>
        </w:rPr>
      </w:pPr>
    </w:p>
    <w:p w:rsidR="00CD19AA" w:rsidRPr="005B5A5E" w:rsidRDefault="00CD19AA" w:rsidP="00CD19AA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5B5A5E">
        <w:rPr>
          <w:rStyle w:val="normaltextrun"/>
          <w:rFonts w:asciiTheme="minorHAnsi" w:eastAsia="Arial" w:hAnsiTheme="minorHAnsi" w:cstheme="minorHAnsi"/>
          <w:sz w:val="22"/>
          <w:szCs w:val="22"/>
          <w:lang w:val="pl-PL"/>
        </w:rPr>
        <w:t> </w:t>
      </w:r>
      <w:r w:rsidRPr="005B5A5E">
        <w:rPr>
          <w:rFonts w:asciiTheme="minorHAnsi" w:hAnsiTheme="minorHAnsi" w:cstheme="minorHAnsi"/>
          <w:sz w:val="22"/>
          <w:szCs w:val="22"/>
          <w:lang w:val="pl-PL"/>
        </w:rPr>
        <w:t>.:|:.:|:.</w:t>
      </w:r>
    </w:p>
    <w:p w:rsidR="00CD19AA" w:rsidRPr="005B5A5E" w:rsidRDefault="00CD19AA" w:rsidP="00CD19A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</w:p>
    <w:p w:rsidR="00CD19AA" w:rsidRPr="005B5A5E" w:rsidRDefault="00CD19AA" w:rsidP="00CD19AA">
      <w:pPr>
        <w:spacing w:line="276" w:lineRule="auto"/>
        <w:jc w:val="both"/>
        <w:rPr>
          <w:rFonts w:cstheme="minorHAnsi"/>
          <w:b/>
        </w:rPr>
      </w:pPr>
      <w:r w:rsidRPr="005B5A5E">
        <w:rPr>
          <w:rFonts w:cstheme="minorHAnsi"/>
          <w:b/>
        </w:rPr>
        <w:t xml:space="preserve">O Cisco: </w:t>
      </w:r>
    </w:p>
    <w:p w:rsidR="00CD19AA" w:rsidRPr="005B5A5E" w:rsidRDefault="00CD19AA" w:rsidP="00CD19AA">
      <w:pPr>
        <w:spacing w:line="276" w:lineRule="auto"/>
        <w:jc w:val="both"/>
        <w:rPr>
          <w:rFonts w:cstheme="minorHAnsi"/>
          <w:b/>
        </w:rPr>
      </w:pPr>
    </w:p>
    <w:p w:rsidR="00CD19AA" w:rsidRPr="005B5A5E" w:rsidRDefault="00CD19AA" w:rsidP="00CD19AA">
      <w:pPr>
        <w:spacing w:line="276" w:lineRule="auto"/>
        <w:jc w:val="both"/>
        <w:rPr>
          <w:rFonts w:cstheme="minorHAnsi"/>
          <w:color w:val="000000" w:themeColor="text1"/>
          <w:lang w:eastAsia="pl-PL"/>
        </w:rPr>
      </w:pPr>
      <w:r w:rsidRPr="005B5A5E">
        <w:rPr>
          <w:rFonts w:cstheme="minorHAnsi"/>
          <w:color w:val="000000" w:themeColor="text1"/>
          <w:lang w:eastAsia="pl-PL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</w:t>
      </w:r>
      <w:r w:rsidR="00FC2AEC" w:rsidRPr="005B5A5E">
        <w:rPr>
          <w:rFonts w:cstheme="minorHAnsi"/>
          <w:color w:val="000000" w:themeColor="text1"/>
          <w:lang w:eastAsia="pl-PL"/>
        </w:rPr>
        <w:t>A</w:t>
      </w:r>
      <w:r w:rsidRPr="005B5A5E">
        <w:rPr>
          <w:rFonts w:cstheme="minorHAnsi"/>
          <w:color w:val="000000" w:themeColor="text1"/>
          <w:lang w:eastAsia="pl-PL"/>
        </w:rPr>
        <w:t xml:space="preserve">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sectPr w:rsidR="00CD19AA" w:rsidRPr="005B5A5E" w:rsidSect="0069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C7" w:rsidRDefault="00F613C7" w:rsidP="009D53B4">
      <w:pPr>
        <w:spacing w:after="0" w:line="240" w:lineRule="auto"/>
      </w:pPr>
      <w:r>
        <w:separator/>
      </w:r>
    </w:p>
  </w:endnote>
  <w:endnote w:type="continuationSeparator" w:id="0">
    <w:p w:rsidR="00F613C7" w:rsidRDefault="00F613C7" w:rsidP="009D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C7" w:rsidRDefault="00F613C7" w:rsidP="009D53B4">
      <w:pPr>
        <w:spacing w:after="0" w:line="240" w:lineRule="auto"/>
      </w:pPr>
      <w:r>
        <w:separator/>
      </w:r>
    </w:p>
  </w:footnote>
  <w:footnote w:type="continuationSeparator" w:id="0">
    <w:p w:rsidR="00F613C7" w:rsidRDefault="00F613C7" w:rsidP="009D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CCD"/>
    <w:multiLevelType w:val="multilevel"/>
    <w:tmpl w:val="40BC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06F8F"/>
    <w:multiLevelType w:val="hybridMultilevel"/>
    <w:tmpl w:val="1E26E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742E8"/>
    <w:multiLevelType w:val="multilevel"/>
    <w:tmpl w:val="F91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F579D"/>
    <w:multiLevelType w:val="hybridMultilevel"/>
    <w:tmpl w:val="F0BE2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A0533"/>
    <w:multiLevelType w:val="hybridMultilevel"/>
    <w:tmpl w:val="4F12E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976B4"/>
    <w:multiLevelType w:val="hybridMultilevel"/>
    <w:tmpl w:val="9C108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40385"/>
    <w:multiLevelType w:val="hybridMultilevel"/>
    <w:tmpl w:val="8F788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4143C"/>
    <w:multiLevelType w:val="hybridMultilevel"/>
    <w:tmpl w:val="4E16F6F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3E3D6D98"/>
    <w:multiLevelType w:val="multilevel"/>
    <w:tmpl w:val="55A4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55657"/>
    <w:multiLevelType w:val="hybridMultilevel"/>
    <w:tmpl w:val="7332B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50436"/>
    <w:multiLevelType w:val="hybridMultilevel"/>
    <w:tmpl w:val="6EEA7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E6A0C"/>
    <w:multiLevelType w:val="hybridMultilevel"/>
    <w:tmpl w:val="A1EA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360E6"/>
    <w:multiLevelType w:val="hybridMultilevel"/>
    <w:tmpl w:val="50F07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9AA"/>
    <w:rsid w:val="00014A97"/>
    <w:rsid w:val="00014AAC"/>
    <w:rsid w:val="0002453F"/>
    <w:rsid w:val="00026CC0"/>
    <w:rsid w:val="000338E8"/>
    <w:rsid w:val="00044B8B"/>
    <w:rsid w:val="00045F67"/>
    <w:rsid w:val="00051235"/>
    <w:rsid w:val="00061244"/>
    <w:rsid w:val="00073BF7"/>
    <w:rsid w:val="00085A27"/>
    <w:rsid w:val="000917B7"/>
    <w:rsid w:val="00093CC9"/>
    <w:rsid w:val="00096ADF"/>
    <w:rsid w:val="000A20AC"/>
    <w:rsid w:val="000A4AE2"/>
    <w:rsid w:val="000E6A14"/>
    <w:rsid w:val="000F0286"/>
    <w:rsid w:val="000F6440"/>
    <w:rsid w:val="000F73EE"/>
    <w:rsid w:val="00107689"/>
    <w:rsid w:val="001113EF"/>
    <w:rsid w:val="001215F5"/>
    <w:rsid w:val="0012238E"/>
    <w:rsid w:val="00122631"/>
    <w:rsid w:val="0012378C"/>
    <w:rsid w:val="00132ECB"/>
    <w:rsid w:val="001352E1"/>
    <w:rsid w:val="001447B4"/>
    <w:rsid w:val="00151AE7"/>
    <w:rsid w:val="001565F8"/>
    <w:rsid w:val="001604E1"/>
    <w:rsid w:val="00164F0F"/>
    <w:rsid w:val="00174617"/>
    <w:rsid w:val="00175B98"/>
    <w:rsid w:val="001832E9"/>
    <w:rsid w:val="0018535B"/>
    <w:rsid w:val="001872DB"/>
    <w:rsid w:val="00191276"/>
    <w:rsid w:val="00191374"/>
    <w:rsid w:val="00193630"/>
    <w:rsid w:val="00193BDF"/>
    <w:rsid w:val="001A1957"/>
    <w:rsid w:val="001A6070"/>
    <w:rsid w:val="001B3D8A"/>
    <w:rsid w:val="001C5DF8"/>
    <w:rsid w:val="001E166D"/>
    <w:rsid w:val="001E7A24"/>
    <w:rsid w:val="00220669"/>
    <w:rsid w:val="00227E8A"/>
    <w:rsid w:val="0024007E"/>
    <w:rsid w:val="002478CD"/>
    <w:rsid w:val="00252857"/>
    <w:rsid w:val="00252C27"/>
    <w:rsid w:val="00255195"/>
    <w:rsid w:val="002640DA"/>
    <w:rsid w:val="00266819"/>
    <w:rsid w:val="00273B8F"/>
    <w:rsid w:val="0028000E"/>
    <w:rsid w:val="0028244A"/>
    <w:rsid w:val="00290481"/>
    <w:rsid w:val="00292279"/>
    <w:rsid w:val="002961D2"/>
    <w:rsid w:val="0029674D"/>
    <w:rsid w:val="00296E32"/>
    <w:rsid w:val="002A5E53"/>
    <w:rsid w:val="002A64CC"/>
    <w:rsid w:val="002C4D01"/>
    <w:rsid w:val="002D27F3"/>
    <w:rsid w:val="002D518A"/>
    <w:rsid w:val="002F6D9E"/>
    <w:rsid w:val="00315B17"/>
    <w:rsid w:val="003217C4"/>
    <w:rsid w:val="00332C4C"/>
    <w:rsid w:val="00342518"/>
    <w:rsid w:val="00354EB2"/>
    <w:rsid w:val="00367F69"/>
    <w:rsid w:val="00371740"/>
    <w:rsid w:val="00373C73"/>
    <w:rsid w:val="003941F7"/>
    <w:rsid w:val="00395D47"/>
    <w:rsid w:val="003A4FF0"/>
    <w:rsid w:val="003A5279"/>
    <w:rsid w:val="003B1817"/>
    <w:rsid w:val="003B4DAB"/>
    <w:rsid w:val="003C29C7"/>
    <w:rsid w:val="003C2D7B"/>
    <w:rsid w:val="003C645F"/>
    <w:rsid w:val="003D26AF"/>
    <w:rsid w:val="003D4EEC"/>
    <w:rsid w:val="003E0435"/>
    <w:rsid w:val="003E4571"/>
    <w:rsid w:val="003E4A81"/>
    <w:rsid w:val="003F7CD7"/>
    <w:rsid w:val="00411C64"/>
    <w:rsid w:val="0041299C"/>
    <w:rsid w:val="004163E7"/>
    <w:rsid w:val="00427703"/>
    <w:rsid w:val="0042782F"/>
    <w:rsid w:val="00443B31"/>
    <w:rsid w:val="00456E22"/>
    <w:rsid w:val="00460FD6"/>
    <w:rsid w:val="00463F52"/>
    <w:rsid w:val="00466F64"/>
    <w:rsid w:val="004671B7"/>
    <w:rsid w:val="004675D8"/>
    <w:rsid w:val="00467DB4"/>
    <w:rsid w:val="00473511"/>
    <w:rsid w:val="0047693C"/>
    <w:rsid w:val="0048513F"/>
    <w:rsid w:val="00486F10"/>
    <w:rsid w:val="00490CEB"/>
    <w:rsid w:val="004A00AF"/>
    <w:rsid w:val="004A09B8"/>
    <w:rsid w:val="004A6D9F"/>
    <w:rsid w:val="004B0908"/>
    <w:rsid w:val="004D10CE"/>
    <w:rsid w:val="004D25A7"/>
    <w:rsid w:val="004D42B4"/>
    <w:rsid w:val="004E5CF6"/>
    <w:rsid w:val="004F45FE"/>
    <w:rsid w:val="004F72AE"/>
    <w:rsid w:val="00512565"/>
    <w:rsid w:val="005217B1"/>
    <w:rsid w:val="00523D32"/>
    <w:rsid w:val="00534018"/>
    <w:rsid w:val="0053439A"/>
    <w:rsid w:val="00535719"/>
    <w:rsid w:val="00537D81"/>
    <w:rsid w:val="0054483B"/>
    <w:rsid w:val="005465DE"/>
    <w:rsid w:val="00547976"/>
    <w:rsid w:val="00561A86"/>
    <w:rsid w:val="00561A8B"/>
    <w:rsid w:val="00577D01"/>
    <w:rsid w:val="00584A8A"/>
    <w:rsid w:val="005A312A"/>
    <w:rsid w:val="005B32FA"/>
    <w:rsid w:val="005B4575"/>
    <w:rsid w:val="005B5A5E"/>
    <w:rsid w:val="005E3A5D"/>
    <w:rsid w:val="0060138C"/>
    <w:rsid w:val="0060323A"/>
    <w:rsid w:val="0060628E"/>
    <w:rsid w:val="00610ADD"/>
    <w:rsid w:val="0061383E"/>
    <w:rsid w:val="00624715"/>
    <w:rsid w:val="00661F49"/>
    <w:rsid w:val="006646FA"/>
    <w:rsid w:val="00665507"/>
    <w:rsid w:val="0067386C"/>
    <w:rsid w:val="00675514"/>
    <w:rsid w:val="00677EC1"/>
    <w:rsid w:val="0069125B"/>
    <w:rsid w:val="00694442"/>
    <w:rsid w:val="00694DA5"/>
    <w:rsid w:val="00697E69"/>
    <w:rsid w:val="006A0AB7"/>
    <w:rsid w:val="006A4B3C"/>
    <w:rsid w:val="006B6B4D"/>
    <w:rsid w:val="006C0ADA"/>
    <w:rsid w:val="006C1CA1"/>
    <w:rsid w:val="006D16D8"/>
    <w:rsid w:val="006D23E7"/>
    <w:rsid w:val="006E0268"/>
    <w:rsid w:val="006E68B3"/>
    <w:rsid w:val="006F3610"/>
    <w:rsid w:val="006F5779"/>
    <w:rsid w:val="00705824"/>
    <w:rsid w:val="007106B7"/>
    <w:rsid w:val="007164C6"/>
    <w:rsid w:val="00726C8A"/>
    <w:rsid w:val="00736E6D"/>
    <w:rsid w:val="007371B3"/>
    <w:rsid w:val="00737F02"/>
    <w:rsid w:val="007417AE"/>
    <w:rsid w:val="007467B5"/>
    <w:rsid w:val="00750776"/>
    <w:rsid w:val="00752AC4"/>
    <w:rsid w:val="0076145E"/>
    <w:rsid w:val="00762829"/>
    <w:rsid w:val="00762FC2"/>
    <w:rsid w:val="007664A7"/>
    <w:rsid w:val="007825BF"/>
    <w:rsid w:val="0078585D"/>
    <w:rsid w:val="007868CE"/>
    <w:rsid w:val="00794625"/>
    <w:rsid w:val="007B63ED"/>
    <w:rsid w:val="007C3711"/>
    <w:rsid w:val="007C70DE"/>
    <w:rsid w:val="007D1E92"/>
    <w:rsid w:val="007E6731"/>
    <w:rsid w:val="007E6DFA"/>
    <w:rsid w:val="007F1383"/>
    <w:rsid w:val="00800AEF"/>
    <w:rsid w:val="00812C15"/>
    <w:rsid w:val="00815804"/>
    <w:rsid w:val="008322E5"/>
    <w:rsid w:val="00843C7D"/>
    <w:rsid w:val="00851F4D"/>
    <w:rsid w:val="00857540"/>
    <w:rsid w:val="00873CB7"/>
    <w:rsid w:val="0088693A"/>
    <w:rsid w:val="00886C32"/>
    <w:rsid w:val="008A0E6F"/>
    <w:rsid w:val="008A159A"/>
    <w:rsid w:val="008B3603"/>
    <w:rsid w:val="008B5899"/>
    <w:rsid w:val="008C2098"/>
    <w:rsid w:val="008C4405"/>
    <w:rsid w:val="008C6BA2"/>
    <w:rsid w:val="008D1FE5"/>
    <w:rsid w:val="008D3399"/>
    <w:rsid w:val="008D4AC2"/>
    <w:rsid w:val="008E24FE"/>
    <w:rsid w:val="008F2D84"/>
    <w:rsid w:val="00914963"/>
    <w:rsid w:val="009173B8"/>
    <w:rsid w:val="00917C93"/>
    <w:rsid w:val="00947F05"/>
    <w:rsid w:val="00994CAD"/>
    <w:rsid w:val="009B07B2"/>
    <w:rsid w:val="009B10C9"/>
    <w:rsid w:val="009B4A5B"/>
    <w:rsid w:val="009B5A6C"/>
    <w:rsid w:val="009C0AC0"/>
    <w:rsid w:val="009D53B4"/>
    <w:rsid w:val="009D6A07"/>
    <w:rsid w:val="009E4C70"/>
    <w:rsid w:val="009E77E2"/>
    <w:rsid w:val="009F3594"/>
    <w:rsid w:val="009F6635"/>
    <w:rsid w:val="00A02CFB"/>
    <w:rsid w:val="00A24326"/>
    <w:rsid w:val="00A3732C"/>
    <w:rsid w:val="00A37364"/>
    <w:rsid w:val="00A37785"/>
    <w:rsid w:val="00A40F29"/>
    <w:rsid w:val="00A43879"/>
    <w:rsid w:val="00A45CE4"/>
    <w:rsid w:val="00A567C1"/>
    <w:rsid w:val="00A61547"/>
    <w:rsid w:val="00A72883"/>
    <w:rsid w:val="00A73B34"/>
    <w:rsid w:val="00A77FD7"/>
    <w:rsid w:val="00A81454"/>
    <w:rsid w:val="00A83944"/>
    <w:rsid w:val="00A928D1"/>
    <w:rsid w:val="00AA0DBC"/>
    <w:rsid w:val="00AA2179"/>
    <w:rsid w:val="00AA5D2C"/>
    <w:rsid w:val="00AD5B93"/>
    <w:rsid w:val="00AD5D53"/>
    <w:rsid w:val="00AD6117"/>
    <w:rsid w:val="00AE72D6"/>
    <w:rsid w:val="00B02F70"/>
    <w:rsid w:val="00B071D6"/>
    <w:rsid w:val="00B1434D"/>
    <w:rsid w:val="00B16A91"/>
    <w:rsid w:val="00B16C04"/>
    <w:rsid w:val="00B3766D"/>
    <w:rsid w:val="00B464EB"/>
    <w:rsid w:val="00B52D7B"/>
    <w:rsid w:val="00B55F64"/>
    <w:rsid w:val="00B662C8"/>
    <w:rsid w:val="00B823ED"/>
    <w:rsid w:val="00B84BC9"/>
    <w:rsid w:val="00B93A18"/>
    <w:rsid w:val="00B97488"/>
    <w:rsid w:val="00BA32AC"/>
    <w:rsid w:val="00BB0944"/>
    <w:rsid w:val="00BC0D01"/>
    <w:rsid w:val="00BC1E5E"/>
    <w:rsid w:val="00BC5867"/>
    <w:rsid w:val="00BE4745"/>
    <w:rsid w:val="00C03AA3"/>
    <w:rsid w:val="00C23ECB"/>
    <w:rsid w:val="00C30D18"/>
    <w:rsid w:val="00C32B4B"/>
    <w:rsid w:val="00C72AA4"/>
    <w:rsid w:val="00C81CFF"/>
    <w:rsid w:val="00C83210"/>
    <w:rsid w:val="00C8377D"/>
    <w:rsid w:val="00C864F1"/>
    <w:rsid w:val="00C973CE"/>
    <w:rsid w:val="00CA7C80"/>
    <w:rsid w:val="00CC1EB9"/>
    <w:rsid w:val="00CC455F"/>
    <w:rsid w:val="00CC489E"/>
    <w:rsid w:val="00CD19AA"/>
    <w:rsid w:val="00CF11CB"/>
    <w:rsid w:val="00D0418C"/>
    <w:rsid w:val="00D13821"/>
    <w:rsid w:val="00D14361"/>
    <w:rsid w:val="00D22E86"/>
    <w:rsid w:val="00D270EC"/>
    <w:rsid w:val="00D36BCA"/>
    <w:rsid w:val="00D417B8"/>
    <w:rsid w:val="00D46FB5"/>
    <w:rsid w:val="00D47274"/>
    <w:rsid w:val="00D507F5"/>
    <w:rsid w:val="00D62BBC"/>
    <w:rsid w:val="00D6731C"/>
    <w:rsid w:val="00D72B5D"/>
    <w:rsid w:val="00D753DF"/>
    <w:rsid w:val="00D7587D"/>
    <w:rsid w:val="00D93F3E"/>
    <w:rsid w:val="00DB18BE"/>
    <w:rsid w:val="00DB2714"/>
    <w:rsid w:val="00DB4CF5"/>
    <w:rsid w:val="00DC1E85"/>
    <w:rsid w:val="00DD054C"/>
    <w:rsid w:val="00DD0AE8"/>
    <w:rsid w:val="00DE0562"/>
    <w:rsid w:val="00DE460A"/>
    <w:rsid w:val="00E13348"/>
    <w:rsid w:val="00E21781"/>
    <w:rsid w:val="00E232B3"/>
    <w:rsid w:val="00E266FB"/>
    <w:rsid w:val="00E31397"/>
    <w:rsid w:val="00E32094"/>
    <w:rsid w:val="00E55A29"/>
    <w:rsid w:val="00E63E61"/>
    <w:rsid w:val="00E657BB"/>
    <w:rsid w:val="00E85316"/>
    <w:rsid w:val="00E86F6E"/>
    <w:rsid w:val="00E930DA"/>
    <w:rsid w:val="00EB5710"/>
    <w:rsid w:val="00EC16BD"/>
    <w:rsid w:val="00EC2C1B"/>
    <w:rsid w:val="00EC5570"/>
    <w:rsid w:val="00ED68FF"/>
    <w:rsid w:val="00ED6F27"/>
    <w:rsid w:val="00EF2BF0"/>
    <w:rsid w:val="00F125D3"/>
    <w:rsid w:val="00F12922"/>
    <w:rsid w:val="00F221E0"/>
    <w:rsid w:val="00F4613A"/>
    <w:rsid w:val="00F46295"/>
    <w:rsid w:val="00F53AD3"/>
    <w:rsid w:val="00F613C7"/>
    <w:rsid w:val="00F74B4B"/>
    <w:rsid w:val="00F76CA6"/>
    <w:rsid w:val="00F84079"/>
    <w:rsid w:val="00F8543D"/>
    <w:rsid w:val="00FA183D"/>
    <w:rsid w:val="00FA1A12"/>
    <w:rsid w:val="00FA427B"/>
    <w:rsid w:val="00FB0519"/>
    <w:rsid w:val="00FB4BA5"/>
    <w:rsid w:val="00FB775E"/>
    <w:rsid w:val="00FB7D27"/>
    <w:rsid w:val="00FC00DE"/>
    <w:rsid w:val="00FC2AEC"/>
    <w:rsid w:val="00FC61E1"/>
    <w:rsid w:val="00FD6CCA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19A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19AA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CD19AA"/>
  </w:style>
  <w:style w:type="paragraph" w:customStyle="1" w:styleId="paragraph">
    <w:name w:val="paragraph"/>
    <w:basedOn w:val="Normalny"/>
    <w:rsid w:val="00CD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244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3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3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3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2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B5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928D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E043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3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dynamics.com/product/network-monitoring" TargetMode="External"/><Relationship Id="rId13" Type="http://schemas.openxmlformats.org/officeDocument/2006/relationships/hyperlink" Target="http://blogs.cisco.com/networking/cisco-catalyst-9000-brings-thousandeyes-to-your-network?oid=pstetr0253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ousandeyes.com/solutions/appdynamics?utm_source=cisco&amp;utm_medium=pr&amp;utm_campaign=CFY21Q3_Cisco_PR" TargetMode="External"/><Relationship Id="rId12" Type="http://schemas.openxmlformats.org/officeDocument/2006/relationships/hyperlink" Target="https://blogs.cisco.com/news/end-to-end-visibility-for-the-borderless-enterpri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room.cisco.com/feature-content?type=webcontent&amp;articleId=21486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housandeyes.com/solutions/cisco-catalyst-9000-series?utm_source=cisco&amp;utm_medium=pr&amp;utm_campaign=CFY21Q3_Cisco_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sco.com/c/en/us/solutions/enterprise-networks/catalyst-90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Czaplicki</dc:creator>
  <cp:lastModifiedBy>SK</cp:lastModifiedBy>
  <cp:revision>2</cp:revision>
  <dcterms:created xsi:type="dcterms:W3CDTF">2021-05-25T11:03:00Z</dcterms:created>
  <dcterms:modified xsi:type="dcterms:W3CDTF">2021-05-25T11:03:00Z</dcterms:modified>
</cp:coreProperties>
</file>