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423F" w14:textId="7FB913C1" w:rsidR="009D24E6" w:rsidRDefault="009D24E6" w:rsidP="009D24E6">
      <w:pPr>
        <w:rPr>
          <w:b/>
          <w:bCs/>
          <w:sz w:val="28"/>
          <w:szCs w:val="28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A37BE08" wp14:editId="19C38DE2">
            <wp:simplePos x="0" y="0"/>
            <wp:positionH relativeFrom="column">
              <wp:posOffset>4734560</wp:posOffset>
            </wp:positionH>
            <wp:positionV relativeFrom="paragraph">
              <wp:posOffset>-243840</wp:posOffset>
            </wp:positionV>
            <wp:extent cx="1096645" cy="423704"/>
            <wp:effectExtent l="0" t="0" r="0" b="8255"/>
            <wp:wrapNone/>
            <wp:docPr id="2" name="Obraz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42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8A89A" w14:textId="77777777" w:rsidR="009D24E6" w:rsidRDefault="009D24E6" w:rsidP="00D823A8">
      <w:pPr>
        <w:jc w:val="center"/>
        <w:rPr>
          <w:b/>
          <w:bCs/>
          <w:sz w:val="28"/>
          <w:szCs w:val="28"/>
        </w:rPr>
      </w:pPr>
    </w:p>
    <w:p w14:paraId="13BEF45C" w14:textId="274176EC" w:rsidR="009D24E6" w:rsidRPr="009D678B" w:rsidRDefault="009D678B" w:rsidP="009D678B">
      <w:pPr>
        <w:rPr>
          <w:i/>
          <w:iCs/>
        </w:rPr>
      </w:pPr>
      <w:r w:rsidRPr="009D678B">
        <w:rPr>
          <w:i/>
          <w:iCs/>
        </w:rPr>
        <w:t>Informacja prasowa</w:t>
      </w:r>
    </w:p>
    <w:p w14:paraId="6CC8C0E0" w14:textId="77777777" w:rsidR="009D24E6" w:rsidRDefault="009D24E6" w:rsidP="00D823A8">
      <w:pPr>
        <w:jc w:val="center"/>
        <w:rPr>
          <w:b/>
          <w:bCs/>
          <w:sz w:val="28"/>
          <w:szCs w:val="28"/>
        </w:rPr>
      </w:pPr>
    </w:p>
    <w:p w14:paraId="60206791" w14:textId="1FB13847" w:rsidR="00F625D3" w:rsidRPr="00BB5EBD" w:rsidRDefault="00F625D3" w:rsidP="00D823A8">
      <w:pPr>
        <w:jc w:val="center"/>
        <w:rPr>
          <w:b/>
          <w:bCs/>
          <w:sz w:val="28"/>
          <w:szCs w:val="28"/>
        </w:rPr>
      </w:pPr>
      <w:r w:rsidRPr="00BB5EBD">
        <w:rPr>
          <w:b/>
          <w:bCs/>
          <w:sz w:val="28"/>
          <w:szCs w:val="28"/>
        </w:rPr>
        <w:t xml:space="preserve">IBM ogłasza przełomowe </w:t>
      </w:r>
      <w:r w:rsidR="00454F33">
        <w:rPr>
          <w:b/>
          <w:bCs/>
          <w:sz w:val="28"/>
          <w:szCs w:val="28"/>
        </w:rPr>
        <w:t>rozwiązania</w:t>
      </w:r>
      <w:r w:rsidRPr="00BB5EBD">
        <w:rPr>
          <w:b/>
          <w:bCs/>
          <w:sz w:val="28"/>
          <w:szCs w:val="28"/>
        </w:rPr>
        <w:t xml:space="preserve"> chmury hybrydowej i sztucznej inteligencji na konferencji </w:t>
      </w:r>
      <w:proofErr w:type="spellStart"/>
      <w:r w:rsidRPr="00BB5EBD">
        <w:rPr>
          <w:b/>
          <w:bCs/>
          <w:sz w:val="28"/>
          <w:szCs w:val="28"/>
        </w:rPr>
        <w:t>Think</w:t>
      </w:r>
      <w:proofErr w:type="spellEnd"/>
      <w:r w:rsidRPr="00BB5EBD">
        <w:rPr>
          <w:b/>
          <w:bCs/>
          <w:sz w:val="28"/>
          <w:szCs w:val="28"/>
        </w:rPr>
        <w:t xml:space="preserve"> 2021</w:t>
      </w:r>
    </w:p>
    <w:p w14:paraId="56321997" w14:textId="77777777" w:rsidR="00F625D3" w:rsidRDefault="00F625D3" w:rsidP="00F625D3"/>
    <w:p w14:paraId="5B0C8F9E" w14:textId="34742CD3" w:rsidR="00F625D3" w:rsidRDefault="00F625D3" w:rsidP="00F625D3">
      <w:r w:rsidRPr="00D823A8">
        <w:rPr>
          <w:b/>
          <w:bCs/>
        </w:rPr>
        <w:t>ARMONK, Nowy Jork, 11 maja 2021 r.</w:t>
      </w:r>
      <w:r>
        <w:t xml:space="preserve"> - IBM (NYSE: IBM) ogłosił nowe rozwiązania </w:t>
      </w:r>
      <w:r w:rsidR="00D823A8">
        <w:br/>
      </w:r>
      <w:r>
        <w:t xml:space="preserve">w zakresie sztucznej inteligencji (AI), chmury hybrydowej i systemów kwantowych na dorocznej konferencji </w:t>
      </w:r>
      <w:proofErr w:type="spellStart"/>
      <w:r>
        <w:t>Think</w:t>
      </w:r>
      <w:proofErr w:type="spellEnd"/>
      <w:r>
        <w:t xml:space="preserve">. </w:t>
      </w:r>
    </w:p>
    <w:p w14:paraId="0BEE9178" w14:textId="77777777" w:rsidR="00F625D3" w:rsidRDefault="00F625D3" w:rsidP="00F625D3"/>
    <w:p w14:paraId="5A4F5FBD" w14:textId="67E864FB" w:rsidR="00F625D3" w:rsidRDefault="00F625D3" w:rsidP="00F625D3">
      <w:r>
        <w:t xml:space="preserve">„Kiedy z perspektywy czasu spojrzymy na ten i poprzedni rok, zrozumiemy, że to był moment, w którym świat wkroczył z pełną mocą w cyfrowe stulecie” - powiedział prezes </w:t>
      </w:r>
      <w:r w:rsidR="00D823A8">
        <w:br/>
      </w:r>
      <w:r>
        <w:t xml:space="preserve">i dyrektor generalny IBM, </w:t>
      </w:r>
      <w:proofErr w:type="spellStart"/>
      <w:r>
        <w:t>Arvind</w:t>
      </w:r>
      <w:proofErr w:type="spellEnd"/>
      <w:r>
        <w:t xml:space="preserve"> </w:t>
      </w:r>
      <w:proofErr w:type="spellStart"/>
      <w:r>
        <w:t>Krishna</w:t>
      </w:r>
      <w:proofErr w:type="spellEnd"/>
      <w:r>
        <w:t>. „W ten sam sposób, w jaki zelektryfikowaliśmy fabryki i maszyny w minionym stuleciu, użyjemy chmury hybrydowej, aby wprowadzić sztuczną inteligencję do oprogramowania i systemów w XXI wieku. I jedno jest pewne: to przyszłość, którą należy zbudować w oparciu o głęboką wiedzę rynkową. Dlatego zwiększamy inwestycje w ekosystem naszych partnerów.”</w:t>
      </w:r>
    </w:p>
    <w:p w14:paraId="3218C9E0" w14:textId="77777777" w:rsidR="00F625D3" w:rsidRDefault="00F625D3" w:rsidP="00F625D3"/>
    <w:p w14:paraId="7C0565A5" w14:textId="5976D237" w:rsidR="00F625D3" w:rsidRDefault="00F625D3" w:rsidP="00F625D3">
      <w:r>
        <w:t xml:space="preserve">IBM stawia na chmurę hybrydową i sztuczną inteligencję, ponieważ firmy potrzebują wsparcia przy modernizacji swoich systemów krytycznych. </w:t>
      </w:r>
      <w:hyperlink r:id="rId5" w:history="1">
        <w:r w:rsidRPr="00713B2F">
          <w:rPr>
            <w:rStyle w:val="Hyperlink"/>
          </w:rPr>
          <w:t xml:space="preserve">Nowe badanie IBM dotyczące </w:t>
        </w:r>
        <w:r w:rsidR="00713B2F" w:rsidRPr="00713B2F">
          <w:rPr>
            <w:rStyle w:val="Hyperlink"/>
          </w:rPr>
          <w:t>obecnego wykorzystania</w:t>
        </w:r>
        <w:r w:rsidRPr="00713B2F">
          <w:rPr>
            <w:rStyle w:val="Hyperlink"/>
          </w:rPr>
          <w:t xml:space="preserve"> sztucznej inteligencji w biznesie</w:t>
        </w:r>
      </w:hyperlink>
      <w:r>
        <w:t xml:space="preserve"> ujawnia, że ​​konieczność wykorzystania sztucznej inteligencji w proces</w:t>
      </w:r>
      <w:r w:rsidR="00713B2F">
        <w:t>ach</w:t>
      </w:r>
      <w:r>
        <w:t xml:space="preserve"> biznesow</w:t>
      </w:r>
      <w:r w:rsidR="00713B2F">
        <w:t>ych</w:t>
      </w:r>
      <w:r>
        <w:t xml:space="preserve"> stała się pilniejsza podczas pandemii. Spośród ankietowanych specjalistów IT</w:t>
      </w:r>
      <w:r w:rsidR="00713B2F">
        <w:t>,</w:t>
      </w:r>
      <w:r>
        <w:t xml:space="preserve"> 43 procent stwierdziło, że ich firmy przyspieszyły wdrażanie sztucznej inteligencji. Prawie połowa ankietowanych specjalistów IT na całym świecie stwierdziła, że ​​oceniają dostawców sztucznej inteligencji w dużej mierze pod kątem ich zdolności do automatyzacji procesów. Dlatego IBM dużo zainwestował </w:t>
      </w:r>
      <w:r w:rsidR="00D823A8">
        <w:br/>
      </w:r>
      <w:r>
        <w:t>w tworzenie bogatych i potężnych możliwości sztucznej inteligencji dla biznesu.</w:t>
      </w:r>
    </w:p>
    <w:p w14:paraId="761971E2" w14:textId="77777777" w:rsidR="00F625D3" w:rsidRDefault="00F625D3" w:rsidP="00F625D3"/>
    <w:p w14:paraId="4932F08C" w14:textId="5E35E450" w:rsidR="00F625D3" w:rsidRPr="00BB5EBD" w:rsidRDefault="00F625D3" w:rsidP="00F625D3">
      <w:pPr>
        <w:rPr>
          <w:b/>
          <w:bCs/>
          <w:u w:val="single"/>
        </w:rPr>
      </w:pPr>
      <w:r w:rsidRPr="00BB5EBD">
        <w:rPr>
          <w:b/>
          <w:bCs/>
          <w:u w:val="single"/>
        </w:rPr>
        <w:t xml:space="preserve">Nowe </w:t>
      </w:r>
      <w:r w:rsidR="00713B2F" w:rsidRPr="00BB5EBD">
        <w:rPr>
          <w:b/>
          <w:bCs/>
          <w:u w:val="single"/>
        </w:rPr>
        <w:t xml:space="preserve">ogłoszenia IBM na </w:t>
      </w:r>
      <w:proofErr w:type="spellStart"/>
      <w:r w:rsidR="00713B2F" w:rsidRPr="00BB5EBD">
        <w:rPr>
          <w:b/>
          <w:bCs/>
          <w:u w:val="single"/>
        </w:rPr>
        <w:t>Think</w:t>
      </w:r>
      <w:proofErr w:type="spellEnd"/>
      <w:r w:rsidR="00713B2F" w:rsidRPr="00BB5EBD">
        <w:rPr>
          <w:b/>
          <w:bCs/>
          <w:u w:val="single"/>
        </w:rPr>
        <w:t xml:space="preserve"> 2021:</w:t>
      </w:r>
    </w:p>
    <w:p w14:paraId="42431808" w14:textId="77777777" w:rsidR="00F625D3" w:rsidRDefault="00F625D3" w:rsidP="00F625D3"/>
    <w:p w14:paraId="22FDB756" w14:textId="2E88A452" w:rsidR="00F625D3" w:rsidRDefault="00F625D3" w:rsidP="00F625D3">
      <w:r>
        <w:t xml:space="preserve">• </w:t>
      </w:r>
      <w:r w:rsidR="00973F83" w:rsidRPr="00973F83">
        <w:rPr>
          <w:b/>
          <w:bCs/>
        </w:rPr>
        <w:t xml:space="preserve">Rozwiązanie </w:t>
      </w:r>
      <w:r w:rsidRPr="00973F83">
        <w:rPr>
          <w:b/>
          <w:bCs/>
        </w:rPr>
        <w:t>AI</w:t>
      </w:r>
      <w:r w:rsidR="00973F83" w:rsidRPr="00973F83">
        <w:rPr>
          <w:b/>
          <w:bCs/>
        </w:rPr>
        <w:t xml:space="preserve"> do automatyzacji zarządzaniem danych </w:t>
      </w:r>
      <w:r w:rsidRPr="00973F83">
        <w:rPr>
          <w:b/>
          <w:bCs/>
        </w:rPr>
        <w:t xml:space="preserve">w dowolnym miejscu dzięki </w:t>
      </w:r>
      <w:proofErr w:type="spellStart"/>
      <w:r w:rsidRPr="00973F83">
        <w:rPr>
          <w:b/>
          <w:bCs/>
        </w:rPr>
        <w:t>Cloud</w:t>
      </w:r>
      <w:proofErr w:type="spellEnd"/>
      <w:r w:rsidRPr="00973F83">
        <w:rPr>
          <w:b/>
          <w:bCs/>
        </w:rPr>
        <w:t xml:space="preserve"> Pak for Data:</w:t>
      </w:r>
      <w:r>
        <w:t xml:space="preserve"> Przełomowa funkcja w </w:t>
      </w:r>
      <w:proofErr w:type="spellStart"/>
      <w:r>
        <w:t>Cloud</w:t>
      </w:r>
      <w:proofErr w:type="spellEnd"/>
      <w:r>
        <w:t xml:space="preserve"> Pak for Data, która wykorzystuje sztuczną inteligencję, aby </w:t>
      </w:r>
      <w:r w:rsidR="00973F83">
        <w:t>wesprzeć</w:t>
      </w:r>
      <w:r>
        <w:t xml:space="preserve"> klient</w:t>
      </w:r>
      <w:r w:rsidR="00973F83">
        <w:t xml:space="preserve">ów w </w:t>
      </w:r>
      <w:r>
        <w:t>uzysk</w:t>
      </w:r>
      <w:r w:rsidR="00973F83">
        <w:t>iwaniu</w:t>
      </w:r>
      <w:r>
        <w:t xml:space="preserve"> odpowiedzi na zapytania </w:t>
      </w:r>
      <w:r w:rsidR="00973F83">
        <w:t xml:space="preserve">rozproszone </w:t>
      </w:r>
      <w:r>
        <w:t xml:space="preserve">nawet 8 razy szybciej niż poprzednio i prawie o połowę </w:t>
      </w:r>
      <w:r w:rsidR="00973F83">
        <w:t>taniej w porównaniu do</w:t>
      </w:r>
      <w:r>
        <w:t xml:space="preserve"> hurtowni danych. </w:t>
      </w:r>
      <w:proofErr w:type="spellStart"/>
      <w:r>
        <w:t>AutoSQL</w:t>
      </w:r>
      <w:proofErr w:type="spellEnd"/>
      <w:r>
        <w:t xml:space="preserve"> (</w:t>
      </w:r>
      <w:proofErr w:type="spellStart"/>
      <w:r>
        <w:t>Structured</w:t>
      </w:r>
      <w:proofErr w:type="spellEnd"/>
      <w:r>
        <w:t xml:space="preserve"> Query Language) automatyzuje sposób, w jaki klienci uzyskują dostęp do danych, integrują je i zarządzają nimi bez konieczności ich przenoszenia, niezależnie od tego, gdzie znajdują się dane lub w jaki sposób są one przechowywane. </w:t>
      </w:r>
      <w:r w:rsidR="00973F83">
        <w:t>W</w:t>
      </w:r>
      <w:r>
        <w:t xml:space="preserve">ięcej informacji: </w:t>
      </w:r>
      <w:hyperlink r:id="rId6" w:history="1">
        <w:r w:rsidRPr="00973F83">
          <w:rPr>
            <w:rStyle w:val="Hyperlink"/>
          </w:rPr>
          <w:t xml:space="preserve">5 rzeczy, które należy wiedzieć o </w:t>
        </w:r>
        <w:proofErr w:type="spellStart"/>
        <w:r w:rsidRPr="00973F83">
          <w:rPr>
            <w:rStyle w:val="Hyperlink"/>
          </w:rPr>
          <w:t>Cloud</w:t>
        </w:r>
        <w:proofErr w:type="spellEnd"/>
        <w:r w:rsidRPr="00973F83">
          <w:rPr>
            <w:rStyle w:val="Hyperlink"/>
          </w:rPr>
          <w:t xml:space="preserve"> Pak for Data and New Data </w:t>
        </w:r>
        <w:proofErr w:type="spellStart"/>
        <w:r w:rsidRPr="00973F83">
          <w:rPr>
            <w:rStyle w:val="Hyperlink"/>
          </w:rPr>
          <w:t>Fabric</w:t>
        </w:r>
        <w:proofErr w:type="spellEnd"/>
      </w:hyperlink>
    </w:p>
    <w:p w14:paraId="7A6F1C34" w14:textId="77777777" w:rsidR="00F625D3" w:rsidRDefault="00F625D3" w:rsidP="00F625D3"/>
    <w:p w14:paraId="1399FF6A" w14:textId="38E7DBC3" w:rsidR="00F625D3" w:rsidRDefault="00F625D3" w:rsidP="00F625D3">
      <w:r>
        <w:t xml:space="preserve">• </w:t>
      </w:r>
      <w:r w:rsidRPr="00973F83">
        <w:rPr>
          <w:b/>
          <w:bCs/>
        </w:rPr>
        <w:t xml:space="preserve">Watson </w:t>
      </w:r>
      <w:proofErr w:type="spellStart"/>
      <w:r w:rsidRPr="00973F83">
        <w:rPr>
          <w:b/>
          <w:bCs/>
        </w:rPr>
        <w:t>Orchestrate</w:t>
      </w:r>
      <w:proofErr w:type="spellEnd"/>
      <w:r w:rsidRPr="00973F83">
        <w:rPr>
          <w:b/>
          <w:bCs/>
        </w:rPr>
        <w:t xml:space="preserve"> pomaga automatyzować pracę w celu zwiększenia produktywności</w:t>
      </w:r>
      <w:r>
        <w:t xml:space="preserve">: Watson </w:t>
      </w:r>
      <w:proofErr w:type="spellStart"/>
      <w:r>
        <w:t>Orchestrate</w:t>
      </w:r>
      <w:proofErr w:type="spellEnd"/>
      <w:r>
        <w:t xml:space="preserve"> </w:t>
      </w:r>
      <w:r w:rsidR="00973F83">
        <w:t xml:space="preserve">jest rozwiązaniem, które </w:t>
      </w:r>
      <w:r>
        <w:t>nie wymaga</w:t>
      </w:r>
      <w:r w:rsidR="00973F83">
        <w:t>jąc</w:t>
      </w:r>
      <w:r>
        <w:t xml:space="preserve"> żadnych umiejętności informatycznych</w:t>
      </w:r>
      <w:r w:rsidR="00973F83">
        <w:t xml:space="preserve"> od jego użytkowników</w:t>
      </w:r>
      <w:r>
        <w:t xml:space="preserve">, umożliwia </w:t>
      </w:r>
      <w:r w:rsidR="00973F83">
        <w:t>lepsze organizowanie</w:t>
      </w:r>
      <w:r>
        <w:t xml:space="preserve"> pracy, przy użyciu narzędzi do współpracy, takich jak </w:t>
      </w:r>
      <w:proofErr w:type="spellStart"/>
      <w:r>
        <w:t>Slack</w:t>
      </w:r>
      <w:proofErr w:type="spellEnd"/>
      <w:r>
        <w:t xml:space="preserve"> i poczta e-mail w języku naturalnym. Łączy się również z popularnymi aplikacjami biznesowymi, takimi jak </w:t>
      </w:r>
      <w:proofErr w:type="spellStart"/>
      <w:r>
        <w:t>Salesforce</w:t>
      </w:r>
      <w:proofErr w:type="spellEnd"/>
      <w:r>
        <w:t xml:space="preserve">, SAP i </w:t>
      </w:r>
      <w:proofErr w:type="spellStart"/>
      <w:r>
        <w:t>Workday</w:t>
      </w:r>
      <w:proofErr w:type="spellEnd"/>
      <w:r>
        <w:t xml:space="preserve">®. Może to pomóc pracownikom w szybszym wykonywaniu rutynowych zadań, takich jak </w:t>
      </w:r>
      <w:r>
        <w:lastRenderedPageBreak/>
        <w:t xml:space="preserve">planowanie spotkań lub uzyskiwanie zezwoleń, lub zadań o znaczeniu krytycznym, takich jak przygotowywanie ofert lub biznesplanów. Watson </w:t>
      </w:r>
      <w:proofErr w:type="spellStart"/>
      <w:r>
        <w:t>Orchestrate</w:t>
      </w:r>
      <w:proofErr w:type="spellEnd"/>
      <w:r>
        <w:t xml:space="preserve"> to najnowsza funkcja automatyzacji oparta na sztucznej inteligencji od IBM, zaprojektowana, aby pomóc ludziom odzyskać znaczną ilość czasu na skupieniu się na bardziej strategicznych zadaniach. Został opracowany przez IBM </w:t>
      </w:r>
      <w:proofErr w:type="spellStart"/>
      <w:r>
        <w:t>Research</w:t>
      </w:r>
      <w:proofErr w:type="spellEnd"/>
      <w:r>
        <w:t xml:space="preserve"> i jest teraz dostępny w wersji </w:t>
      </w:r>
      <w:r w:rsidR="00973F83">
        <w:t>demonstracyjnej</w:t>
      </w:r>
      <w:r>
        <w:t xml:space="preserve"> w ramach pakietu IBM Automation </w:t>
      </w:r>
      <w:proofErr w:type="spellStart"/>
      <w:r>
        <w:t>Cloud</w:t>
      </w:r>
      <w:proofErr w:type="spellEnd"/>
      <w:r>
        <w:t xml:space="preserve"> </w:t>
      </w:r>
      <w:proofErr w:type="spellStart"/>
      <w:r>
        <w:t>Paks</w:t>
      </w:r>
      <w:proofErr w:type="spellEnd"/>
      <w:r>
        <w:t xml:space="preserve"> i ma być ogólnie dostępny jeszcze w tym roku. </w:t>
      </w:r>
      <w:r w:rsidR="00973F83">
        <w:t>W</w:t>
      </w:r>
      <w:r>
        <w:t xml:space="preserve">ięcej informacji: </w:t>
      </w:r>
      <w:hyperlink r:id="rId7" w:history="1">
        <w:r w:rsidRPr="00973F83">
          <w:rPr>
            <w:rStyle w:val="Hyperlink"/>
          </w:rPr>
          <w:t xml:space="preserve">5 rzeczy, które należy wiedzieć o Watson </w:t>
        </w:r>
        <w:proofErr w:type="spellStart"/>
        <w:r w:rsidRPr="00973F83">
          <w:rPr>
            <w:rStyle w:val="Hyperlink"/>
          </w:rPr>
          <w:t>Orchestrate</w:t>
        </w:r>
        <w:proofErr w:type="spellEnd"/>
      </w:hyperlink>
      <w:r>
        <w:t>.</w:t>
      </w:r>
    </w:p>
    <w:p w14:paraId="15E83730" w14:textId="77777777" w:rsidR="00F625D3" w:rsidRDefault="00F625D3" w:rsidP="00F625D3"/>
    <w:p w14:paraId="0899F054" w14:textId="3360ABB2" w:rsidR="00F625D3" w:rsidRPr="00F625D3" w:rsidRDefault="00F625D3" w:rsidP="00F625D3">
      <w:pPr>
        <w:rPr>
          <w:lang w:val="en-US"/>
        </w:rPr>
      </w:pPr>
      <w:r>
        <w:t xml:space="preserve">• </w:t>
      </w:r>
      <w:proofErr w:type="spellStart"/>
      <w:r w:rsidRPr="00CF517C">
        <w:rPr>
          <w:b/>
          <w:bCs/>
        </w:rPr>
        <w:t>Maximo</w:t>
      </w:r>
      <w:proofErr w:type="spellEnd"/>
      <w:r w:rsidRPr="00CF517C">
        <w:rPr>
          <w:b/>
          <w:bCs/>
        </w:rPr>
        <w:t xml:space="preserve"> Mobile zmienia pracę techników terenowych</w:t>
      </w:r>
      <w:r>
        <w:t xml:space="preserve">: </w:t>
      </w:r>
      <w:proofErr w:type="spellStart"/>
      <w:r>
        <w:t>Maximo</w:t>
      </w:r>
      <w:proofErr w:type="spellEnd"/>
      <w:r>
        <w:t xml:space="preserve"> Mobile zostało zaprojektowane w celu przekształcenia pracy techników terenowych, którzy utrzymują drogi, mosty, linie produkcyjne, elektrownie, rafinerie i inne. Nowy, intuicyjny interfejs zapewnia technikom właściwe dane operacyjne dotyczące aktywów w</w:t>
      </w:r>
      <w:r w:rsidR="00CF517C">
        <w:t xml:space="preserve"> </w:t>
      </w:r>
      <w:r>
        <w:t>czasie</w:t>
      </w:r>
      <w:r w:rsidR="00CF517C">
        <w:t xml:space="preserve"> rzeczywistym</w:t>
      </w:r>
      <w:r>
        <w:t xml:space="preserve">. Nawet w najbardziej odległych lokalizacjach użytkownicy mogą uzyskać dostęp do sztucznej inteligencji Watson i dogłębnej wiedzy organizacyjnej, aby łatwo rozwiązywać złożone problemy. </w:t>
      </w:r>
      <w:r w:rsidRPr="00F625D3">
        <w:rPr>
          <w:lang w:val="en-US"/>
        </w:rPr>
        <w:t xml:space="preserve">Aby </w:t>
      </w:r>
      <w:proofErr w:type="spellStart"/>
      <w:r w:rsidRPr="00F625D3">
        <w:rPr>
          <w:lang w:val="en-US"/>
        </w:rPr>
        <w:t>uzyskać</w:t>
      </w:r>
      <w:proofErr w:type="spellEnd"/>
      <w:r w:rsidRPr="00F625D3">
        <w:rPr>
          <w:lang w:val="en-US"/>
        </w:rPr>
        <w:t xml:space="preserve"> </w:t>
      </w:r>
      <w:proofErr w:type="spellStart"/>
      <w:r w:rsidRPr="00F625D3">
        <w:rPr>
          <w:lang w:val="en-US"/>
        </w:rPr>
        <w:t>więcej</w:t>
      </w:r>
      <w:proofErr w:type="spellEnd"/>
      <w:r w:rsidRPr="00F625D3">
        <w:rPr>
          <w:lang w:val="en-US"/>
        </w:rPr>
        <w:t xml:space="preserve"> </w:t>
      </w:r>
      <w:proofErr w:type="spellStart"/>
      <w:r w:rsidRPr="00F625D3">
        <w:rPr>
          <w:lang w:val="en-US"/>
        </w:rPr>
        <w:t>informacji</w:t>
      </w:r>
      <w:proofErr w:type="spellEnd"/>
      <w:r w:rsidRPr="00F625D3">
        <w:rPr>
          <w:lang w:val="en-US"/>
        </w:rPr>
        <w:t xml:space="preserve">, </w:t>
      </w:r>
      <w:proofErr w:type="spellStart"/>
      <w:r w:rsidRPr="00F625D3">
        <w:rPr>
          <w:lang w:val="en-US"/>
        </w:rPr>
        <w:t>obejrzyj</w:t>
      </w:r>
      <w:proofErr w:type="spellEnd"/>
      <w:r w:rsidRPr="00F625D3">
        <w:rPr>
          <w:lang w:val="en-US"/>
        </w:rPr>
        <w:t xml:space="preserve"> </w:t>
      </w:r>
      <w:r w:rsidR="00CF517C">
        <w:rPr>
          <w:lang w:val="en-US"/>
        </w:rPr>
        <w:t>film</w:t>
      </w:r>
      <w:r w:rsidRPr="00F625D3">
        <w:rPr>
          <w:lang w:val="en-US"/>
        </w:rPr>
        <w:t xml:space="preserve">: </w:t>
      </w:r>
      <w:hyperlink r:id="rId8" w:history="1">
        <w:r w:rsidRPr="00CF517C">
          <w:rPr>
            <w:rStyle w:val="Hyperlink"/>
            <w:lang w:val="en-US"/>
          </w:rPr>
          <w:t>Empowering the Technician of the Future with Maximo Mobile</w:t>
        </w:r>
      </w:hyperlink>
      <w:r w:rsidRPr="00F625D3">
        <w:rPr>
          <w:lang w:val="en-US"/>
        </w:rPr>
        <w:t>.</w:t>
      </w:r>
    </w:p>
    <w:p w14:paraId="14A5695C" w14:textId="77777777" w:rsidR="00F625D3" w:rsidRPr="00F625D3" w:rsidRDefault="00F625D3" w:rsidP="00F625D3">
      <w:pPr>
        <w:rPr>
          <w:lang w:val="en-US"/>
        </w:rPr>
      </w:pPr>
    </w:p>
    <w:p w14:paraId="1E769B8C" w14:textId="3E6B6A70" w:rsidR="00CF517C" w:rsidRDefault="00F625D3" w:rsidP="00CF517C">
      <w:r>
        <w:t xml:space="preserve">• </w:t>
      </w:r>
      <w:r w:rsidRPr="00CF517C">
        <w:rPr>
          <w:b/>
          <w:bCs/>
        </w:rPr>
        <w:t xml:space="preserve">Project </w:t>
      </w:r>
      <w:proofErr w:type="spellStart"/>
      <w:r w:rsidRPr="00CF517C">
        <w:rPr>
          <w:b/>
          <w:bCs/>
        </w:rPr>
        <w:t>CodeNet</w:t>
      </w:r>
      <w:proofErr w:type="spellEnd"/>
      <w:r w:rsidRPr="00CF517C">
        <w:rPr>
          <w:b/>
          <w:bCs/>
        </w:rPr>
        <w:t xml:space="preserve"> </w:t>
      </w:r>
      <w:proofErr w:type="spellStart"/>
      <w:r w:rsidRPr="00CF517C">
        <w:rPr>
          <w:b/>
          <w:bCs/>
        </w:rPr>
        <w:t>Dataset</w:t>
      </w:r>
      <w:proofErr w:type="spellEnd"/>
      <w:r w:rsidRPr="00CF517C">
        <w:rPr>
          <w:b/>
          <w:bCs/>
        </w:rPr>
        <w:t xml:space="preserve"> </w:t>
      </w:r>
      <w:r w:rsidR="00CF517C" w:rsidRPr="00CF517C">
        <w:rPr>
          <w:b/>
          <w:bCs/>
        </w:rPr>
        <w:t>ułatwia</w:t>
      </w:r>
      <w:r w:rsidRPr="00CF517C">
        <w:rPr>
          <w:b/>
          <w:bCs/>
        </w:rPr>
        <w:t xml:space="preserve"> rozumienie i tłumaczenie kodu przez sztuczną inteligencję</w:t>
      </w:r>
      <w:r>
        <w:t xml:space="preserve">: </w:t>
      </w:r>
      <w:r w:rsidR="00CF517C">
        <w:t xml:space="preserve">dział badawczy </w:t>
      </w:r>
      <w:r>
        <w:t xml:space="preserve">IBM </w:t>
      </w:r>
      <w:proofErr w:type="spellStart"/>
      <w:r>
        <w:t>Research</w:t>
      </w:r>
      <w:proofErr w:type="spellEnd"/>
      <w:r>
        <w:t xml:space="preserve"> </w:t>
      </w:r>
      <w:r w:rsidR="00CF517C">
        <w:t>wprowadza</w:t>
      </w:r>
      <w:r>
        <w:t xml:space="preserve"> Project </w:t>
      </w:r>
      <w:proofErr w:type="spellStart"/>
      <w:r>
        <w:t>CodeNet</w:t>
      </w:r>
      <w:proofErr w:type="spellEnd"/>
      <w:r>
        <w:t>, wielkoskalowy, otwarty zbiór danych, składający się z 14 milionów próbek kodu, 500 milionów linii kodu i 55 języków programowania, aby umożliwić sztuczn</w:t>
      </w:r>
      <w:r w:rsidR="00CF517C">
        <w:t>ej</w:t>
      </w:r>
      <w:r>
        <w:t xml:space="preserve"> inteligencj</w:t>
      </w:r>
      <w:r w:rsidR="00CF517C">
        <w:t xml:space="preserve">i </w:t>
      </w:r>
      <w:r>
        <w:t>zrozumienie i tłumaczenie kod</w:t>
      </w:r>
      <w:r w:rsidR="00CF517C">
        <w:t>ów programowania</w:t>
      </w:r>
      <w:r>
        <w:t xml:space="preserve">. Project </w:t>
      </w:r>
      <w:proofErr w:type="spellStart"/>
      <w:r>
        <w:t>CodeNet</w:t>
      </w:r>
      <w:proofErr w:type="spellEnd"/>
      <w:r>
        <w:t xml:space="preserve"> jest obecnie największym, najbardziej zróżnicowanym zbiorem danych w swojej klasie i obejmuje trzy główne przypadki użycia </w:t>
      </w:r>
      <w:r w:rsidR="00D823A8">
        <w:br/>
      </w:r>
      <w:r>
        <w:t xml:space="preserve">w dzisiejszym kodowaniu: wyszukiwanie kodu </w:t>
      </w:r>
      <w:r w:rsidR="00CF517C">
        <w:t xml:space="preserve">(automatyczne tłumaczenie jednego kodu na inny, w tym starsze języki, takie jak COBOL); podobieństwo kodów (identyfikowanie pokrywających się i podobieństw między różnymi kodami); i ograniczenia kodu (dostosowywanie ograniczeń w oparciu o specyficzne potrzeby i parametry programisty). IBM wierzy, że Project </w:t>
      </w:r>
      <w:proofErr w:type="spellStart"/>
      <w:r w:rsidR="00CF517C">
        <w:t>CodeNet</w:t>
      </w:r>
      <w:proofErr w:type="spellEnd"/>
      <w:r w:rsidR="00CF517C">
        <w:t xml:space="preserve"> posłuży jako cenny zestaw danych porównawczych do tłumaczenia i przenoszenia starszych baz kodu do nowoczesnych języków kodu, pomagając firmom przyspieszyć stosowanie sztucznej inteligencji. Aby uzyskać więcej informacji, przeczytaj blog: </w:t>
      </w:r>
      <w:hyperlink r:id="rId9" w:history="1">
        <w:proofErr w:type="spellStart"/>
        <w:r w:rsidR="00CF517C" w:rsidRPr="00CF517C">
          <w:rPr>
            <w:rStyle w:val="Hyperlink"/>
          </w:rPr>
          <w:t>Kickstarting</w:t>
        </w:r>
        <w:proofErr w:type="spellEnd"/>
        <w:r w:rsidR="00CF517C" w:rsidRPr="00CF517C">
          <w:rPr>
            <w:rStyle w:val="Hyperlink"/>
          </w:rPr>
          <w:t xml:space="preserve"> AI for </w:t>
        </w:r>
        <w:proofErr w:type="spellStart"/>
        <w:r w:rsidR="00CF517C" w:rsidRPr="00CF517C">
          <w:rPr>
            <w:rStyle w:val="Hyperlink"/>
          </w:rPr>
          <w:t>Code</w:t>
        </w:r>
        <w:proofErr w:type="spellEnd"/>
        <w:r w:rsidR="00CF517C" w:rsidRPr="00CF517C">
          <w:rPr>
            <w:rStyle w:val="Hyperlink"/>
          </w:rPr>
          <w:t xml:space="preserve">: Wprowadzenie do projektu </w:t>
        </w:r>
        <w:proofErr w:type="spellStart"/>
        <w:r w:rsidR="00CF517C" w:rsidRPr="00CF517C">
          <w:rPr>
            <w:rStyle w:val="Hyperlink"/>
          </w:rPr>
          <w:t>CodeNet</w:t>
        </w:r>
        <w:proofErr w:type="spellEnd"/>
      </w:hyperlink>
      <w:r w:rsidR="00CF517C">
        <w:t>.</w:t>
      </w:r>
    </w:p>
    <w:p w14:paraId="046000DA" w14:textId="77777777" w:rsidR="00CF517C" w:rsidRDefault="00CF517C" w:rsidP="00CF517C"/>
    <w:p w14:paraId="473A1F5B" w14:textId="3EABF62F" w:rsidR="00CF517C" w:rsidRPr="00D823A8" w:rsidRDefault="00CF517C" w:rsidP="00CF517C">
      <w:pPr>
        <w:rPr>
          <w:rFonts w:cstheme="minorHAnsi"/>
        </w:rPr>
      </w:pPr>
      <w:r>
        <w:t xml:space="preserve">• </w:t>
      </w:r>
      <w:r w:rsidRPr="00CF517C">
        <w:rPr>
          <w:b/>
          <w:bCs/>
        </w:rPr>
        <w:t>Mono2Micro ułatwia migrację do chmury</w:t>
      </w:r>
      <w:r>
        <w:t xml:space="preserve">: IBM dodał nową funkcję do produktu </w:t>
      </w:r>
      <w:proofErr w:type="spellStart"/>
      <w:r>
        <w:t>WebSphere</w:t>
      </w:r>
      <w:proofErr w:type="spellEnd"/>
      <w:r>
        <w:t xml:space="preserve"> </w:t>
      </w:r>
      <w:proofErr w:type="spellStart"/>
      <w:r>
        <w:t>Hybrid</w:t>
      </w:r>
      <w:proofErr w:type="spellEnd"/>
      <w:r>
        <w:t xml:space="preserve"> Edition, która umożliwia przedsiębiorstwom optymalizację </w:t>
      </w:r>
      <w:r w:rsidR="00D823A8">
        <w:br/>
      </w:r>
      <w:r>
        <w:t xml:space="preserve">i modernizację aplikacji na potrzeby chmury hybrydowej. IBM Mono2Micro wykorzystuje sztuczną inteligencję opracowaną przez IBM </w:t>
      </w:r>
      <w:proofErr w:type="spellStart"/>
      <w:r>
        <w:t>Research</w:t>
      </w:r>
      <w:proofErr w:type="spellEnd"/>
      <w:r>
        <w:t xml:space="preserve"> do analizowania dużych aplikacji korporacyjnych i przedstawiania zaleceń, jak najlepiej je dostosować do przejścia do chmury. Może uprościć i przyspieszyć podatny na błędy proces, co może obniżyć koszty </w:t>
      </w:r>
      <w:r w:rsidR="00D823A8">
        <w:br/>
      </w:r>
      <w:r>
        <w:t>i zmaksymalizować zwrot z inwestycji. Aby uzyskać więcej informacji, przeczytaj blog</w:t>
      </w:r>
      <w:r w:rsidRPr="00D823A8">
        <w:rPr>
          <w:rFonts w:cstheme="minorHAnsi"/>
        </w:rPr>
        <w:t xml:space="preserve">: </w:t>
      </w:r>
      <w:hyperlink r:id="rId10" w:tgtFrame="_blank" w:history="1">
        <w:r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IBM Mono2Micro: Three </w:t>
        </w:r>
        <w:proofErr w:type="spellStart"/>
        <w:r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>Things</w:t>
        </w:r>
        <w:proofErr w:type="spellEnd"/>
        <w:r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 </w:t>
        </w:r>
        <w:proofErr w:type="spellStart"/>
        <w:r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>You</w:t>
        </w:r>
        <w:proofErr w:type="spellEnd"/>
        <w:r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 </w:t>
        </w:r>
        <w:proofErr w:type="spellStart"/>
        <w:r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>Need</w:t>
        </w:r>
        <w:proofErr w:type="spellEnd"/>
        <w:r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 to </w:t>
        </w:r>
        <w:proofErr w:type="spellStart"/>
        <w:r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>Know</w:t>
        </w:r>
        <w:proofErr w:type="spellEnd"/>
      </w:hyperlink>
      <w:r w:rsidRPr="00D823A8">
        <w:rPr>
          <w:rFonts w:cstheme="minorHAnsi"/>
        </w:rPr>
        <w:t>.</w:t>
      </w:r>
    </w:p>
    <w:p w14:paraId="1BD1AEB4" w14:textId="77777777" w:rsidR="00CF517C" w:rsidRDefault="00CF517C" w:rsidP="00CF517C"/>
    <w:p w14:paraId="5627F9DE" w14:textId="6E939E42" w:rsidR="00CF517C" w:rsidRPr="00BB5EBD" w:rsidRDefault="00CF517C" w:rsidP="00CF517C">
      <w:pPr>
        <w:rPr>
          <w:b/>
          <w:bCs/>
          <w:u w:val="single"/>
        </w:rPr>
      </w:pPr>
      <w:r w:rsidRPr="00BB5EBD">
        <w:rPr>
          <w:b/>
          <w:bCs/>
          <w:u w:val="single"/>
        </w:rPr>
        <w:t xml:space="preserve">Wiodące marki </w:t>
      </w:r>
      <w:r w:rsidR="00BB5EBD" w:rsidRPr="00BB5EBD">
        <w:rPr>
          <w:b/>
          <w:bCs/>
          <w:u w:val="single"/>
        </w:rPr>
        <w:t>wykorzystują</w:t>
      </w:r>
      <w:r w:rsidRPr="00BB5EBD">
        <w:rPr>
          <w:b/>
          <w:bCs/>
          <w:u w:val="single"/>
        </w:rPr>
        <w:t xml:space="preserve"> rozwiązania IBM </w:t>
      </w:r>
      <w:proofErr w:type="spellStart"/>
      <w:r w:rsidRPr="00BB5EBD">
        <w:rPr>
          <w:b/>
          <w:bCs/>
          <w:u w:val="single"/>
        </w:rPr>
        <w:t>Hybrid</w:t>
      </w:r>
      <w:proofErr w:type="spellEnd"/>
      <w:r w:rsidRPr="00BB5EBD">
        <w:rPr>
          <w:b/>
          <w:bCs/>
          <w:u w:val="single"/>
        </w:rPr>
        <w:t xml:space="preserve"> </w:t>
      </w:r>
      <w:proofErr w:type="spellStart"/>
      <w:r w:rsidRPr="00BB5EBD">
        <w:rPr>
          <w:b/>
          <w:bCs/>
          <w:u w:val="single"/>
        </w:rPr>
        <w:t>Cloud</w:t>
      </w:r>
      <w:proofErr w:type="spellEnd"/>
      <w:r w:rsidRPr="00BB5EBD">
        <w:rPr>
          <w:b/>
          <w:bCs/>
          <w:u w:val="single"/>
        </w:rPr>
        <w:t xml:space="preserve"> i AI</w:t>
      </w:r>
      <w:r w:rsidR="00BB5EBD" w:rsidRPr="00BB5EBD">
        <w:rPr>
          <w:b/>
          <w:bCs/>
          <w:u w:val="single"/>
        </w:rPr>
        <w:t>:</w:t>
      </w:r>
    </w:p>
    <w:p w14:paraId="132ADE02" w14:textId="77777777" w:rsidR="00BB5EBD" w:rsidRPr="00BB5EBD" w:rsidRDefault="00BB5EBD" w:rsidP="00CF517C">
      <w:pPr>
        <w:rPr>
          <w:b/>
          <w:bCs/>
        </w:rPr>
      </w:pPr>
    </w:p>
    <w:p w14:paraId="45B68F9D" w14:textId="0DBED870" w:rsidR="00CF517C" w:rsidRDefault="00CF517C" w:rsidP="00CF517C">
      <w:r>
        <w:t xml:space="preserve">• </w:t>
      </w:r>
      <w:r w:rsidRPr="00BB5EBD">
        <w:rPr>
          <w:b/>
          <w:bCs/>
        </w:rPr>
        <w:t xml:space="preserve">IBM Watson Assistant </w:t>
      </w:r>
      <w:r w:rsidR="00BB5EBD" w:rsidRPr="00BB5EBD">
        <w:rPr>
          <w:b/>
          <w:bCs/>
        </w:rPr>
        <w:t xml:space="preserve">pozwala </w:t>
      </w:r>
      <w:r w:rsidRPr="00BB5EBD">
        <w:rPr>
          <w:b/>
          <w:bCs/>
        </w:rPr>
        <w:t xml:space="preserve">CVS </w:t>
      </w:r>
      <w:proofErr w:type="spellStart"/>
      <w:r w:rsidRPr="00BB5EBD">
        <w:rPr>
          <w:b/>
          <w:bCs/>
        </w:rPr>
        <w:t>Health</w:t>
      </w:r>
      <w:proofErr w:type="spellEnd"/>
      <w:r w:rsidR="00BB5EBD" w:rsidRPr="00BB5EBD">
        <w:rPr>
          <w:b/>
          <w:bCs/>
        </w:rPr>
        <w:t xml:space="preserve"> zarządzać pandemią COVID-19</w:t>
      </w:r>
      <w:r>
        <w:t xml:space="preserve">: IBM współpracuje z wiodącą firmą świadczącą usługi zdrowotne, CVS </w:t>
      </w:r>
      <w:proofErr w:type="spellStart"/>
      <w:r>
        <w:t>Health</w:t>
      </w:r>
      <w:proofErr w:type="spellEnd"/>
      <w:r>
        <w:t xml:space="preserve">, aby pomóc państwowej </w:t>
      </w:r>
      <w:r w:rsidR="00BB5EBD">
        <w:t>organizacji</w:t>
      </w:r>
      <w:r>
        <w:t xml:space="preserve"> opieki zdrowotnej poradzić sobie z dziesięciokrotnym wzrostem liczby </w:t>
      </w:r>
      <w:proofErr w:type="spellStart"/>
      <w:r w:rsidR="00BB5EBD">
        <w:t>zachorowań</w:t>
      </w:r>
      <w:proofErr w:type="spellEnd"/>
      <w:r>
        <w:t>, gdy Stany Zjednoczone wprowadza</w:t>
      </w:r>
      <w:r w:rsidR="00BB5EBD">
        <w:t>ły</w:t>
      </w:r>
      <w:r>
        <w:t xml:space="preserve"> program szczepień Covid-19. IBM </w:t>
      </w:r>
      <w:r>
        <w:lastRenderedPageBreak/>
        <w:t xml:space="preserve">Global Business Services (GBS) i CVS </w:t>
      </w:r>
      <w:proofErr w:type="spellStart"/>
      <w:r>
        <w:t>Health</w:t>
      </w:r>
      <w:proofErr w:type="spellEnd"/>
      <w:r>
        <w:t xml:space="preserve"> opracowały i dostarczyły rozwiązanie do obsługi klienta przy użyciu IBM Watson Assistant na platformie IBM Public </w:t>
      </w:r>
      <w:proofErr w:type="spellStart"/>
      <w:r>
        <w:t>Cloud</w:t>
      </w:r>
      <w:proofErr w:type="spellEnd"/>
      <w:r>
        <w:t xml:space="preserve"> w zaledwie cztery tygodnie. </w:t>
      </w:r>
      <w:r w:rsidR="00BB5EBD">
        <w:br/>
      </w:r>
    </w:p>
    <w:p w14:paraId="07B04830" w14:textId="78E1AD5D" w:rsidR="00CF517C" w:rsidRPr="00BB5EBD" w:rsidRDefault="00CF517C" w:rsidP="00CF517C">
      <w:pPr>
        <w:rPr>
          <w:lang w:val="en-US"/>
        </w:rPr>
      </w:pPr>
      <w:r>
        <w:t xml:space="preserve">• </w:t>
      </w:r>
      <w:r w:rsidRPr="00BB5EBD">
        <w:rPr>
          <w:b/>
          <w:bCs/>
        </w:rPr>
        <w:t xml:space="preserve">EY i IBM tworzą Financial Services Center of Excellence for </w:t>
      </w:r>
      <w:proofErr w:type="spellStart"/>
      <w:r w:rsidRPr="00BB5EBD">
        <w:rPr>
          <w:b/>
          <w:bCs/>
        </w:rPr>
        <w:t>Hybrid</w:t>
      </w:r>
      <w:proofErr w:type="spellEnd"/>
      <w:r w:rsidRPr="00BB5EBD">
        <w:rPr>
          <w:b/>
          <w:bCs/>
        </w:rPr>
        <w:t xml:space="preserve"> </w:t>
      </w:r>
      <w:proofErr w:type="spellStart"/>
      <w:r w:rsidRPr="00BB5EBD">
        <w:rPr>
          <w:b/>
          <w:bCs/>
        </w:rPr>
        <w:t>Cloud</w:t>
      </w:r>
      <w:proofErr w:type="spellEnd"/>
      <w:r>
        <w:t xml:space="preserve">: EY i IBM utworzyły Centrum, które oferuje nowe, otwarte rozwiązania chmury hybrydowej zbudowane za pomocą Red </w:t>
      </w:r>
      <w:proofErr w:type="spellStart"/>
      <w:r>
        <w:t>Hat</w:t>
      </w:r>
      <w:proofErr w:type="spellEnd"/>
      <w:r>
        <w:t xml:space="preserve"> </w:t>
      </w:r>
      <w:proofErr w:type="spellStart"/>
      <w:r>
        <w:t>OpenShift</w:t>
      </w:r>
      <w:proofErr w:type="spellEnd"/>
      <w:r>
        <w:t xml:space="preserve"> dla IBM </w:t>
      </w:r>
      <w:proofErr w:type="spellStart"/>
      <w:r>
        <w:t>Cloud</w:t>
      </w:r>
      <w:proofErr w:type="spellEnd"/>
      <w:r>
        <w:t xml:space="preserve"> for Financial Services. Rozwiązania będą koncentrować się na zgodności z przepisami, zaufaniu cyfrowym i bezpieczeństwie, wykorzystując technologię IBM i doświadczenie EY we współpracy z instytucjami finansowymi w celu stymulowania cyfrowej transformacji i przyspieszenia wdrażania chmury</w:t>
      </w:r>
      <w:r w:rsidR="00BB5EBD">
        <w:t xml:space="preserve">. </w:t>
      </w:r>
      <w:proofErr w:type="spellStart"/>
      <w:r w:rsidR="00BB5EBD" w:rsidRPr="00BB5EBD">
        <w:rPr>
          <w:lang w:val="en-US"/>
        </w:rPr>
        <w:t>Więcej</w:t>
      </w:r>
      <w:proofErr w:type="spellEnd"/>
      <w:r w:rsidR="00BB5EBD" w:rsidRPr="00BB5EBD">
        <w:rPr>
          <w:lang w:val="en-US"/>
        </w:rPr>
        <w:t xml:space="preserve"> </w:t>
      </w:r>
      <w:proofErr w:type="spellStart"/>
      <w:r w:rsidR="00BB5EBD" w:rsidRPr="00BB5EBD">
        <w:rPr>
          <w:lang w:val="en-US"/>
        </w:rPr>
        <w:t>informacji</w:t>
      </w:r>
      <w:proofErr w:type="spellEnd"/>
      <w:r w:rsidR="00BB5EBD" w:rsidRPr="00D823A8">
        <w:rPr>
          <w:rFonts w:cstheme="minorHAnsi"/>
          <w:lang w:val="en-US"/>
        </w:rPr>
        <w:t xml:space="preserve">: </w:t>
      </w:r>
      <w:hyperlink r:id="rId11" w:tgtFrame="_blank" w:history="1"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  <w:lang w:val="en-US"/>
          </w:rPr>
          <w:t>EY and IBM announce the creation of Center of Excellence to help accelerate digital transformation for financial services institutions</w:t>
        </w:r>
      </w:hyperlink>
      <w:r w:rsidR="00BB5EBD" w:rsidRPr="00BB5EBD">
        <w:rPr>
          <w:rFonts w:ascii="Helvetica Neue" w:hAnsi="Helvetica Neue"/>
          <w:color w:val="323232"/>
          <w:lang w:val="en-US"/>
        </w:rPr>
        <w:t>.</w:t>
      </w:r>
    </w:p>
    <w:p w14:paraId="10CE1E3A" w14:textId="5909A481" w:rsidR="00CF517C" w:rsidRPr="00BB5EBD" w:rsidRDefault="00CF517C" w:rsidP="00CF517C">
      <w:pPr>
        <w:rPr>
          <w:lang w:val="en-US"/>
        </w:rPr>
      </w:pPr>
    </w:p>
    <w:p w14:paraId="5F2BF55D" w14:textId="3C10A064" w:rsidR="00CF517C" w:rsidRDefault="00CF517C" w:rsidP="00CF517C">
      <w:pPr>
        <w:rPr>
          <w:b/>
          <w:bCs/>
          <w:u w:val="single"/>
        </w:rPr>
      </w:pPr>
      <w:r w:rsidRPr="00BB5EBD">
        <w:rPr>
          <w:b/>
          <w:bCs/>
          <w:u w:val="single"/>
        </w:rPr>
        <w:t>Dalsze inwestycje w ekosystem partner</w:t>
      </w:r>
      <w:r w:rsidR="00BB5EBD">
        <w:rPr>
          <w:b/>
          <w:bCs/>
          <w:u w:val="single"/>
        </w:rPr>
        <w:t xml:space="preserve">ski </w:t>
      </w:r>
      <w:r w:rsidRPr="00BB5EBD">
        <w:rPr>
          <w:b/>
          <w:bCs/>
          <w:u w:val="single"/>
        </w:rPr>
        <w:t>IBM</w:t>
      </w:r>
    </w:p>
    <w:p w14:paraId="1F5AE4AD" w14:textId="77777777" w:rsidR="00BB5EBD" w:rsidRPr="00BB5EBD" w:rsidRDefault="00BB5EBD" w:rsidP="00CF517C">
      <w:pPr>
        <w:rPr>
          <w:b/>
          <w:bCs/>
          <w:u w:val="single"/>
        </w:rPr>
      </w:pPr>
    </w:p>
    <w:p w14:paraId="3470E2AD" w14:textId="66103C05" w:rsidR="00CF517C" w:rsidRPr="00D823A8" w:rsidRDefault="00CF517C" w:rsidP="00CF517C">
      <w:pPr>
        <w:rPr>
          <w:rFonts w:cstheme="minorHAnsi"/>
          <w:lang w:val="en-US"/>
        </w:rPr>
      </w:pPr>
      <w:r>
        <w:t xml:space="preserve">• </w:t>
      </w:r>
      <w:r w:rsidRPr="00BB5EBD">
        <w:rPr>
          <w:b/>
          <w:bCs/>
        </w:rPr>
        <w:t>Nowe korzyści zapewniające partnerom sukces</w:t>
      </w:r>
      <w:r>
        <w:t xml:space="preserve">: </w:t>
      </w:r>
      <w:r w:rsidR="00BB5EBD">
        <w:t>IBM zainwestował</w:t>
      </w:r>
      <w:r>
        <w:t xml:space="preserve"> 1 miliard dolarów </w:t>
      </w:r>
      <w:r w:rsidR="00D823A8">
        <w:br/>
      </w:r>
      <w:r w:rsidR="00BB5EBD">
        <w:t xml:space="preserve">w cykl szkoleń i kształcenia partnerów </w:t>
      </w:r>
      <w:r>
        <w:t xml:space="preserve">IBM </w:t>
      </w:r>
      <w:r w:rsidR="00BB5EBD">
        <w:t>w obszarach obecnie najbardziej konkurencyjnych na rynku – chmury, AI oraz bezpieczeństwa IT</w:t>
      </w:r>
      <w:r>
        <w:t xml:space="preserve">. </w:t>
      </w:r>
      <w:proofErr w:type="spellStart"/>
      <w:r w:rsidR="00BB5EBD" w:rsidRPr="00BB5EBD">
        <w:rPr>
          <w:lang w:val="en-US"/>
        </w:rPr>
        <w:t>Więcej</w:t>
      </w:r>
      <w:proofErr w:type="spellEnd"/>
      <w:r w:rsidR="00BB5EBD" w:rsidRPr="00BB5EBD">
        <w:rPr>
          <w:lang w:val="en-US"/>
        </w:rPr>
        <w:t xml:space="preserve"> </w:t>
      </w:r>
      <w:proofErr w:type="spellStart"/>
      <w:r w:rsidR="00BB5EBD" w:rsidRPr="00BB5EBD">
        <w:rPr>
          <w:lang w:val="en-US"/>
        </w:rPr>
        <w:t>na</w:t>
      </w:r>
      <w:proofErr w:type="spellEnd"/>
      <w:r w:rsidR="00BB5EBD" w:rsidRPr="00BB5EBD">
        <w:rPr>
          <w:lang w:val="en-US"/>
        </w:rPr>
        <w:t xml:space="preserve"> </w:t>
      </w:r>
      <w:proofErr w:type="spellStart"/>
      <w:r w:rsidR="00BB5EBD" w:rsidRPr="00BB5EBD">
        <w:rPr>
          <w:lang w:val="en-US"/>
        </w:rPr>
        <w:t>blogu</w:t>
      </w:r>
      <w:proofErr w:type="spellEnd"/>
      <w:r w:rsidR="00BB5EBD" w:rsidRPr="00BB5EBD">
        <w:rPr>
          <w:lang w:val="en-US"/>
        </w:rPr>
        <w:t xml:space="preserve">: </w:t>
      </w:r>
      <w:hyperlink r:id="rId12" w:tgtFrame="_blank" w:history="1"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  <w:lang w:val="en-US"/>
          </w:rPr>
          <w:t>IBM Announces New Benefits to Drive Partner Success as Ecosystem Momentum Accelerates</w:t>
        </w:r>
      </w:hyperlink>
      <w:r w:rsidR="00BB5EBD" w:rsidRPr="00D823A8">
        <w:rPr>
          <w:rFonts w:cstheme="minorHAnsi"/>
          <w:color w:val="323232"/>
          <w:lang w:val="en-US"/>
        </w:rPr>
        <w:t>.</w:t>
      </w:r>
    </w:p>
    <w:p w14:paraId="69B4E448" w14:textId="0D87743F" w:rsidR="00CF517C" w:rsidRPr="00BB5EBD" w:rsidRDefault="00CF517C" w:rsidP="00CF517C">
      <w:pPr>
        <w:rPr>
          <w:lang w:val="en-US"/>
        </w:rPr>
      </w:pPr>
    </w:p>
    <w:p w14:paraId="5BA68B66" w14:textId="77777777" w:rsidR="00CF517C" w:rsidRPr="00BB5EBD" w:rsidRDefault="00CF517C" w:rsidP="00CF517C">
      <w:pPr>
        <w:rPr>
          <w:b/>
          <w:bCs/>
          <w:u w:val="single"/>
        </w:rPr>
      </w:pPr>
      <w:r w:rsidRPr="00BB5EBD">
        <w:rPr>
          <w:b/>
          <w:bCs/>
          <w:u w:val="single"/>
        </w:rPr>
        <w:t>IBM przybliża obliczenia kwantowe do codziennego użytku</w:t>
      </w:r>
    </w:p>
    <w:p w14:paraId="386BDD55" w14:textId="0730DE98" w:rsidR="001A613C" w:rsidRPr="00D823A8" w:rsidRDefault="00CF517C" w:rsidP="00CF517C">
      <w:pPr>
        <w:rPr>
          <w:rFonts w:cstheme="minorHAnsi"/>
        </w:rPr>
      </w:pPr>
      <w:r>
        <w:t xml:space="preserve">• Oprogramowanie </w:t>
      </w:r>
      <w:proofErr w:type="spellStart"/>
      <w:r>
        <w:t>Qiskit</w:t>
      </w:r>
      <w:proofErr w:type="spellEnd"/>
      <w:r>
        <w:t xml:space="preserve"> Runtime: IBM ułatwia programistom korzystanie z oprogramowania kwantowego, wprowadzając </w:t>
      </w:r>
      <w:proofErr w:type="spellStart"/>
      <w:r>
        <w:t>Qiskit</w:t>
      </w:r>
      <w:proofErr w:type="spellEnd"/>
      <w:r>
        <w:t xml:space="preserve"> Runtime. To oprogramowanie jest konteneryzowane i hostowane w chmurze hybrydowej, zamiast uruchamiać większość swojego kodu na komputerze użytkownika. Wraz z ulepszeniami zarówno oprogramowania, jak i wydajności procesora, pozwala to </w:t>
      </w:r>
      <w:proofErr w:type="spellStart"/>
      <w:r>
        <w:t>Qiskit</w:t>
      </w:r>
      <w:proofErr w:type="spellEnd"/>
      <w:r>
        <w:t xml:space="preserve"> Runtime na 120-krotne zwiększenie prędkości </w:t>
      </w:r>
      <w:r w:rsidR="00BB5EBD">
        <w:t>obliczeń</w:t>
      </w:r>
      <w:r>
        <w:t xml:space="preserve"> kwantowych. Więcej informacji można znaleźć na blogu:</w:t>
      </w:r>
      <w:r w:rsidR="00BB5EBD">
        <w:rPr>
          <w:rFonts w:ascii="Helvetica Neue" w:hAnsi="Helvetica Neue"/>
          <w:color w:val="323232"/>
          <w:u w:val="single"/>
          <w:bdr w:val="none" w:sz="0" w:space="0" w:color="auto" w:frame="1"/>
        </w:rPr>
        <w:t xml:space="preserve"> </w:t>
      </w:r>
      <w:hyperlink r:id="rId13" w:tgtFrame="_blank" w:history="1"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IBM Quantum </w:t>
        </w:r>
        <w:proofErr w:type="spellStart"/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>Delivers</w:t>
        </w:r>
        <w:proofErr w:type="spellEnd"/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 120x </w:t>
        </w:r>
        <w:proofErr w:type="spellStart"/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>speedup</w:t>
        </w:r>
        <w:proofErr w:type="spellEnd"/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 of quantum </w:t>
        </w:r>
        <w:proofErr w:type="spellStart"/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>workloads</w:t>
        </w:r>
        <w:proofErr w:type="spellEnd"/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 with </w:t>
        </w:r>
        <w:proofErr w:type="spellStart"/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>Qiskit</w:t>
        </w:r>
        <w:proofErr w:type="spellEnd"/>
        <w:r w:rsidR="00BB5EBD" w:rsidRPr="00D823A8">
          <w:rPr>
            <w:rStyle w:val="Hyperlink"/>
            <w:rFonts w:cstheme="minorHAnsi"/>
            <w:color w:val="3B6CAA"/>
            <w:bdr w:val="none" w:sz="0" w:space="0" w:color="auto" w:frame="1"/>
          </w:rPr>
          <w:t xml:space="preserve"> Runtime</w:t>
        </w:r>
      </w:hyperlink>
      <w:r w:rsidR="00BB5EBD" w:rsidRPr="00D823A8">
        <w:rPr>
          <w:rFonts w:cstheme="minorHAnsi"/>
          <w:color w:val="323232"/>
        </w:rPr>
        <w:t>.</w:t>
      </w:r>
    </w:p>
    <w:sectPr w:rsidR="001A613C" w:rsidRPr="00D823A8" w:rsidSect="00BD5E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D3"/>
    <w:rsid w:val="001A613C"/>
    <w:rsid w:val="00454F33"/>
    <w:rsid w:val="00713B2F"/>
    <w:rsid w:val="0083175C"/>
    <w:rsid w:val="00973F83"/>
    <w:rsid w:val="009D24E6"/>
    <w:rsid w:val="009D678B"/>
    <w:rsid w:val="00BB5EBD"/>
    <w:rsid w:val="00BD5E83"/>
    <w:rsid w:val="00CF517C"/>
    <w:rsid w:val="00D823A8"/>
    <w:rsid w:val="00F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D152B7"/>
  <w15:chartTrackingRefBased/>
  <w15:docId w15:val="{7CF08F43-1DFA-7E4C-B915-FF951D682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3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B2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B5EBD"/>
  </w:style>
  <w:style w:type="character" w:styleId="FollowedHyperlink">
    <w:name w:val="FollowedHyperlink"/>
    <w:basedOn w:val="DefaultParagraphFont"/>
    <w:uiPriority w:val="99"/>
    <w:semiHidden/>
    <w:unhideWhenUsed/>
    <w:rsid w:val="00D823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212.net/c/link/?t=0&amp;l=en&amp;o=3159048-1&amp;h=2582161896&amp;u=https%3A%2F%2Fwww.youtube.com%2Fwatch%3Fv%3D7AwO2stQl-Y&amp;a=Empowering+the+Technician+of+the+Future+with+Maximo+Mobile" TargetMode="External"/><Relationship Id="rId13" Type="http://schemas.openxmlformats.org/officeDocument/2006/relationships/hyperlink" Target="https://c212.net/c/link/?t=0&amp;l=en&amp;o=3159048-1&amp;h=2869175598&amp;u=https%3A%2F%2Fresearch.ibm.com%2Fblog%2F120x-quantum-speedup&amp;a=IBM+Quantum+Delivers+120x+speedup+of+quantum+workloads+with+Qiskit+Runtim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212.net/c/link/?t=0&amp;l=en&amp;o=3159048-1&amp;h=1277707481&amp;u=https%3A%2F%2Fnewsroom.ibm.com%2F5-Things-to-know-about-Watson-Orchestrate&amp;a=5+Things+to+Know+about+Watson+Orchestrate" TargetMode="External"/><Relationship Id="rId12" Type="http://schemas.openxmlformats.org/officeDocument/2006/relationships/hyperlink" Target="https://www.ibm.com/blogs/business-partners/ibm-announces-new-benefit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212.net/c/link/?t=0&amp;l=en&amp;o=3159048-1&amp;h=2722157513&amp;u=https%3A%2F%2Fnewsroom.ibm.com%2F5-Things-to-Know-about-Cloud-Pak-for-Data-and-New-Data-Fabric&amp;a=5+Things+to+Know+about+Cloud+Pak+for+Data+and+New+Data+Fabric" TargetMode="External"/><Relationship Id="rId11" Type="http://schemas.openxmlformats.org/officeDocument/2006/relationships/hyperlink" Target="https://c212.net/c/link/?t=0&amp;l=en&amp;o=3159048-1&amp;h=4246499348&amp;u=https%3A%2F%2Fwww.ey.com%2Fen_gl%2Fnews%2F2021%2F05%2Fey-and-ibm-announce-the-creation-of-center-of-excellence-to-help-accelerate-digital-transformation-for-financial-services-institutions&amp;a=EY+and+IBM+announce+the+creation+of+Center+of+Excellence+to+help+accelerate+digital+transformation+for+financial+services+institutions" TargetMode="External"/><Relationship Id="rId5" Type="http://schemas.openxmlformats.org/officeDocument/2006/relationships/hyperlink" Target="https://c212.net/c/link/?t=0&amp;l=en&amp;o=3159048-1&amp;h=539409216&amp;u=https%3A%2F%2Fnewsroom.ibm.com%2FIBMs-Global-AI-Adoption-Index-2021&amp;a=IBM+study+on+the+adoption+of+AI+for+business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212.net/c/link/?t=0&amp;l=en&amp;o=3159048-1&amp;h=3017842567&amp;u=https%3A%2F%2Fnewsroom.ibm.com%2FIBM-Mono2Micro-Three-Things-You-Need-to-Know&amp;a=IBM+Mono2Micro%3A+Three+Things+You+Need+to+Know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212.net/c/link/?t=0&amp;l=en&amp;o=3159048-1&amp;h=423115079&amp;u=https%3A%2F%2Fresearch.ibm.com%2Fblog%2Fcodenet-ai-for-code&amp;a=Kickstarting+AI+for+Code%3A+Introducing+Project+Code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STACHERA</dc:creator>
  <cp:keywords/>
  <dc:description/>
  <cp:lastModifiedBy>MONIKA Kruszewska</cp:lastModifiedBy>
  <cp:revision>4</cp:revision>
  <dcterms:created xsi:type="dcterms:W3CDTF">2021-05-11T14:14:00Z</dcterms:created>
  <dcterms:modified xsi:type="dcterms:W3CDTF">2021-05-11T14:17:00Z</dcterms:modified>
</cp:coreProperties>
</file>