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54" w:rsidRPr="00036152" w:rsidRDefault="00BE2854" w:rsidP="00BE2854">
      <w:pPr>
        <w:spacing w:after="240" w:line="276" w:lineRule="auto"/>
        <w:jc w:val="center"/>
        <w:rPr>
          <w:rFonts w:cs="Calibri"/>
          <w:b/>
          <w:bCs/>
          <w:color w:val="000000" w:themeColor="text1"/>
          <w:sz w:val="24"/>
          <w:szCs w:val="24"/>
          <w:lang w:val="pl-PL"/>
        </w:rPr>
      </w:pPr>
      <w:bookmarkStart w:id="0" w:name="_Hlk40345233"/>
      <w:r w:rsidRPr="00036152">
        <w:rPr>
          <w:rFonts w:cs="Calibri"/>
          <w:b/>
          <w:bCs/>
          <w:color w:val="000000" w:themeColor="text1"/>
          <w:sz w:val="24"/>
          <w:szCs w:val="24"/>
          <w:lang w:val="pl-PL"/>
        </w:rPr>
        <w:t xml:space="preserve">Mały i średni biznes przygotowany na cyberataki </w:t>
      </w:r>
      <w:r w:rsidR="001A07D5" w:rsidRPr="00036152">
        <w:rPr>
          <w:rFonts w:cs="Calibri"/>
          <w:b/>
          <w:bCs/>
          <w:color w:val="000000" w:themeColor="text1"/>
          <w:sz w:val="24"/>
          <w:szCs w:val="24"/>
          <w:lang w:val="pl-PL"/>
        </w:rPr>
        <w:t>tak samo, jak</w:t>
      </w:r>
      <w:r w:rsidRPr="00036152">
        <w:rPr>
          <w:rFonts w:cs="Calibri"/>
          <w:b/>
          <w:bCs/>
          <w:color w:val="000000" w:themeColor="text1"/>
          <w:sz w:val="24"/>
          <w:szCs w:val="24"/>
          <w:lang w:val="pl-PL"/>
        </w:rPr>
        <w:t xml:space="preserve"> duże firmy</w:t>
      </w:r>
    </w:p>
    <w:p w:rsidR="00E75B3D" w:rsidRPr="00036152" w:rsidRDefault="00E75B3D" w:rsidP="00E75B3D">
      <w:pPr>
        <w:spacing w:after="240" w:line="276" w:lineRule="auto"/>
        <w:jc w:val="center"/>
        <w:rPr>
          <w:rFonts w:cs="Calibri"/>
          <w:i/>
          <w:iCs/>
          <w:color w:val="000000" w:themeColor="text1"/>
          <w:sz w:val="24"/>
          <w:szCs w:val="24"/>
          <w:lang w:val="pl-PL"/>
        </w:rPr>
      </w:pPr>
      <w:r w:rsidRPr="00036152">
        <w:rPr>
          <w:rFonts w:ascii="Calibri" w:hAnsi="Calibri" w:cs="Calibri"/>
          <w:i/>
          <w:iCs/>
          <w:color w:val="000000" w:themeColor="text1"/>
          <w:sz w:val="24"/>
          <w:szCs w:val="24"/>
          <w:lang w:val="pl-PL"/>
        </w:rPr>
        <w:t xml:space="preserve">Raport Cisco obala mity dotyczące bezpieczeństwa </w:t>
      </w:r>
      <w:r w:rsidRPr="00036152">
        <w:rPr>
          <w:rFonts w:cs="Calibri"/>
          <w:i/>
          <w:iCs/>
          <w:color w:val="000000" w:themeColor="text1"/>
          <w:sz w:val="24"/>
          <w:szCs w:val="24"/>
          <w:lang w:val="pl-PL"/>
        </w:rPr>
        <w:t>cyfrowego małych i średnich firm</w:t>
      </w:r>
    </w:p>
    <w:p w:rsidR="00594661" w:rsidRPr="00036152" w:rsidRDefault="00657905" w:rsidP="00BA3210">
      <w:pPr>
        <w:spacing w:after="240" w:line="276" w:lineRule="auto"/>
        <w:jc w:val="both"/>
        <w:rPr>
          <w:rFonts w:ascii="Calibri" w:hAnsi="Calibri" w:cs="Calibri"/>
          <w:color w:val="000000" w:themeColor="text1"/>
          <w:lang w:val="pl-PL"/>
        </w:rPr>
      </w:pPr>
      <w:r w:rsidRPr="00036152">
        <w:rPr>
          <w:rFonts w:cs="Calibri"/>
          <w:b/>
          <w:bCs/>
          <w:color w:val="000000" w:themeColor="text1"/>
          <w:lang w:val="pl-PL"/>
        </w:rPr>
        <w:t xml:space="preserve">Sektor MŚP w wielu wypadkach </w:t>
      </w:r>
      <w:r w:rsidR="00230F20" w:rsidRPr="00036152">
        <w:rPr>
          <w:rFonts w:cs="Calibri"/>
          <w:b/>
          <w:bCs/>
          <w:color w:val="000000" w:themeColor="text1"/>
          <w:lang w:val="pl-PL"/>
        </w:rPr>
        <w:t>stanowi</w:t>
      </w:r>
      <w:r w:rsidRPr="00036152">
        <w:rPr>
          <w:rFonts w:cs="Calibri"/>
          <w:b/>
          <w:bCs/>
          <w:color w:val="000000" w:themeColor="text1"/>
          <w:lang w:val="pl-PL"/>
        </w:rPr>
        <w:t xml:space="preserve"> trzon gospodarki. Tylko w Polsce, w 2019 roku było na </w:t>
      </w:r>
      <w:r w:rsidR="00E75B3D" w:rsidRPr="00036152">
        <w:rPr>
          <w:rFonts w:cs="Calibri"/>
          <w:b/>
          <w:bCs/>
          <w:color w:val="000000" w:themeColor="text1"/>
          <w:lang w:val="pl-PL"/>
        </w:rPr>
        <w:t xml:space="preserve">tym </w:t>
      </w:r>
      <w:r w:rsidRPr="00036152">
        <w:rPr>
          <w:rFonts w:cs="Calibri"/>
          <w:b/>
          <w:bCs/>
          <w:color w:val="000000" w:themeColor="text1"/>
          <w:lang w:val="pl-PL"/>
        </w:rPr>
        <w:t>rynku prawie 2,1 miliona podmiotów, zatrudniających blisko 10 milionów pracowników</w:t>
      </w:r>
      <w:r w:rsidRPr="00036152">
        <w:rPr>
          <w:rStyle w:val="Odwoanieprzypisudolnego"/>
          <w:rFonts w:cs="Calibri"/>
          <w:b/>
          <w:bCs/>
          <w:color w:val="000000" w:themeColor="text1"/>
          <w:lang w:val="pl-PL"/>
        </w:rPr>
        <w:footnoteReference w:id="1"/>
      </w:r>
      <w:r w:rsidRPr="00036152">
        <w:rPr>
          <w:rFonts w:cs="Calibri"/>
          <w:b/>
          <w:bCs/>
          <w:color w:val="000000" w:themeColor="text1"/>
          <w:lang w:val="pl-PL"/>
        </w:rPr>
        <w:t xml:space="preserve">. </w:t>
      </w:r>
      <w:r w:rsidR="0057432C" w:rsidRPr="00036152">
        <w:rPr>
          <w:rFonts w:cs="Calibri"/>
          <w:b/>
          <w:bCs/>
          <w:color w:val="000000" w:themeColor="text1"/>
          <w:lang w:val="pl-PL"/>
        </w:rPr>
        <w:t xml:space="preserve">Małe i średnie przedsiębiorstwa na całym świecie stoją w obliczu bezprecedensowych wyzwań, zwłaszcza </w:t>
      </w:r>
      <w:r w:rsidRPr="00036152">
        <w:rPr>
          <w:rFonts w:cs="Calibri"/>
          <w:b/>
          <w:bCs/>
          <w:color w:val="000000" w:themeColor="text1"/>
          <w:lang w:val="pl-PL"/>
        </w:rPr>
        <w:t>mając na uwadze</w:t>
      </w:r>
      <w:r w:rsidR="0057432C" w:rsidRPr="00036152">
        <w:rPr>
          <w:rFonts w:cs="Calibri"/>
          <w:b/>
          <w:bCs/>
          <w:color w:val="000000" w:themeColor="text1"/>
          <w:lang w:val="pl-PL"/>
        </w:rPr>
        <w:t xml:space="preserve"> zmian</w:t>
      </w:r>
      <w:r w:rsidRPr="00036152">
        <w:rPr>
          <w:rFonts w:cs="Calibri"/>
          <w:b/>
          <w:bCs/>
          <w:color w:val="000000" w:themeColor="text1"/>
          <w:lang w:val="pl-PL"/>
        </w:rPr>
        <w:t>y</w:t>
      </w:r>
      <w:r w:rsidR="0057432C" w:rsidRPr="00036152">
        <w:rPr>
          <w:rFonts w:cs="Calibri"/>
          <w:b/>
          <w:bCs/>
          <w:color w:val="000000" w:themeColor="text1"/>
          <w:lang w:val="pl-PL"/>
        </w:rPr>
        <w:t>, których doświadczają teraz i które</w:t>
      </w:r>
      <w:r w:rsidR="00DC5D5E" w:rsidRPr="00036152">
        <w:rPr>
          <w:rFonts w:cs="Calibri"/>
          <w:b/>
          <w:bCs/>
          <w:color w:val="000000" w:themeColor="text1"/>
          <w:lang w:val="pl-PL"/>
        </w:rPr>
        <w:t xml:space="preserve"> </w:t>
      </w:r>
      <w:r w:rsidR="0057432C" w:rsidRPr="00036152">
        <w:rPr>
          <w:rFonts w:cs="Calibri"/>
          <w:b/>
          <w:bCs/>
          <w:color w:val="000000" w:themeColor="text1"/>
          <w:lang w:val="pl-PL"/>
        </w:rPr>
        <w:t xml:space="preserve">wprowadzają nowy porządek ich funkcjonowania. </w:t>
      </w:r>
      <w:r w:rsidRPr="00036152">
        <w:rPr>
          <w:rFonts w:cs="Calibri"/>
          <w:b/>
          <w:bCs/>
          <w:color w:val="000000" w:themeColor="text1"/>
          <w:lang w:val="pl-PL"/>
        </w:rPr>
        <w:t xml:space="preserve">W warunkach masowego przejścia na model pracy zdalnej, </w:t>
      </w:r>
      <w:proofErr w:type="spellStart"/>
      <w:r w:rsidRPr="00036152">
        <w:rPr>
          <w:rFonts w:cs="Calibri"/>
          <w:b/>
          <w:bCs/>
          <w:color w:val="000000" w:themeColor="text1"/>
          <w:lang w:val="pl-PL"/>
        </w:rPr>
        <w:t>cyberbezpieczeństwo</w:t>
      </w:r>
      <w:proofErr w:type="spellEnd"/>
      <w:r w:rsidRPr="00036152">
        <w:rPr>
          <w:rFonts w:cs="Calibri"/>
          <w:b/>
          <w:bCs/>
          <w:color w:val="000000" w:themeColor="text1"/>
          <w:lang w:val="pl-PL"/>
        </w:rPr>
        <w:t xml:space="preserve"> stało ważniejsze</w:t>
      </w:r>
      <w:r w:rsidR="00230F20" w:rsidRPr="00036152">
        <w:rPr>
          <w:rFonts w:cs="Calibri"/>
          <w:b/>
          <w:bCs/>
          <w:color w:val="000000" w:themeColor="text1"/>
          <w:lang w:val="pl-PL"/>
        </w:rPr>
        <w:t xml:space="preserve"> niż kiedykolwiek</w:t>
      </w:r>
      <w:r w:rsidRPr="00036152">
        <w:rPr>
          <w:rFonts w:cs="Calibri"/>
          <w:b/>
          <w:bCs/>
          <w:color w:val="000000" w:themeColor="text1"/>
          <w:lang w:val="pl-PL"/>
        </w:rPr>
        <w:t xml:space="preserve">. Mały i średni biznes musi niejednokrotnie udowadniać, że jest odpowiednio </w:t>
      </w:r>
      <w:r w:rsidR="00230F20" w:rsidRPr="00036152">
        <w:rPr>
          <w:rFonts w:cs="Calibri"/>
          <w:b/>
          <w:bCs/>
          <w:color w:val="000000" w:themeColor="text1"/>
          <w:lang w:val="pl-PL"/>
        </w:rPr>
        <w:t xml:space="preserve">zabezpieczony i </w:t>
      </w:r>
      <w:r w:rsidRPr="00036152">
        <w:rPr>
          <w:rFonts w:cs="Calibri"/>
          <w:b/>
          <w:bCs/>
          <w:color w:val="000000" w:themeColor="text1"/>
          <w:lang w:val="pl-PL"/>
        </w:rPr>
        <w:t>przygotowany d</w:t>
      </w:r>
      <w:r w:rsidR="00E75B3D" w:rsidRPr="00036152">
        <w:rPr>
          <w:rFonts w:cs="Calibri"/>
          <w:b/>
          <w:bCs/>
          <w:color w:val="000000" w:themeColor="text1"/>
          <w:lang w:val="pl-PL"/>
        </w:rPr>
        <w:t xml:space="preserve">o </w:t>
      </w:r>
      <w:r w:rsidRPr="00036152">
        <w:rPr>
          <w:rFonts w:cs="Calibri"/>
          <w:b/>
          <w:bCs/>
          <w:color w:val="000000" w:themeColor="text1"/>
          <w:lang w:val="pl-PL"/>
        </w:rPr>
        <w:t>pracy w świecie cyfrowym.</w:t>
      </w:r>
      <w:r w:rsidR="00D83FEC" w:rsidRPr="00036152">
        <w:rPr>
          <w:rFonts w:cs="Calibri"/>
          <w:b/>
          <w:bCs/>
          <w:color w:val="000000" w:themeColor="text1"/>
          <w:lang w:val="pl-PL"/>
        </w:rPr>
        <w:t xml:space="preserve"> </w:t>
      </w:r>
      <w:r w:rsidR="00594661" w:rsidRPr="00036152">
        <w:rPr>
          <w:rFonts w:ascii="Calibri" w:hAnsi="Calibri" w:cs="Calibri"/>
          <w:b/>
          <w:bCs/>
          <w:color w:val="000000" w:themeColor="text1"/>
          <w:lang w:val="pl-PL"/>
        </w:rPr>
        <w:t>Cisco publikuje raport „</w:t>
      </w:r>
      <w:r w:rsidR="00921706">
        <w:fldChar w:fldCharType="begin"/>
      </w:r>
      <w:r w:rsidR="00921706" w:rsidRPr="006E00F5">
        <w:rPr>
          <w:lang w:val="pl-PL"/>
        </w:rPr>
        <w:instrText>HYPERLINK "https://www.cisco.com/c/en/us/products/security/smb-report-2020.html?CCID=cc000160&amp;DTID=oblgcdc000651&amp;OID=rptsc021237" \t "_blank"</w:instrText>
      </w:r>
      <w:r w:rsidR="00921706">
        <w:fldChar w:fldCharType="separate"/>
      </w:r>
      <w:r w:rsidR="00594661" w:rsidRPr="00036152">
        <w:rPr>
          <w:rStyle w:val="Hipercze"/>
          <w:rFonts w:ascii="Calibri" w:hAnsi="Calibri" w:cs="Arial"/>
          <w:b/>
          <w:bCs/>
          <w:color w:val="002060"/>
          <w:lang w:val="pl-PL"/>
        </w:rPr>
        <w:t>Big Security in a Small Business World</w:t>
      </w:r>
      <w:r w:rsidR="00921706">
        <w:fldChar w:fldCharType="end"/>
      </w:r>
      <w:r w:rsidR="00594661" w:rsidRPr="00036152">
        <w:rPr>
          <w:rFonts w:ascii="Calibri" w:hAnsi="Calibri" w:cs="Arial"/>
          <w:b/>
          <w:bCs/>
          <w:color w:val="495057"/>
          <w:lang w:val="pl-PL"/>
        </w:rPr>
        <w:t xml:space="preserve">”, </w:t>
      </w:r>
      <w:r w:rsidR="00594661" w:rsidRPr="00036152">
        <w:rPr>
          <w:rFonts w:ascii="Calibri" w:hAnsi="Calibri" w:cs="Calibri"/>
          <w:b/>
          <w:bCs/>
          <w:color w:val="000000" w:themeColor="text1"/>
          <w:lang w:val="pl-PL"/>
        </w:rPr>
        <w:t xml:space="preserve">który prezentuje, w jaki sposób małe i średnie organizacje wykorzystują </w:t>
      </w:r>
      <w:proofErr w:type="spellStart"/>
      <w:r w:rsidR="00594661" w:rsidRPr="00036152">
        <w:rPr>
          <w:rFonts w:ascii="Calibri" w:hAnsi="Calibri" w:cs="Calibri"/>
          <w:b/>
          <w:bCs/>
          <w:color w:val="000000" w:themeColor="text1"/>
          <w:lang w:val="pl-PL"/>
        </w:rPr>
        <w:t>cyberbezpieczeństwo</w:t>
      </w:r>
      <w:proofErr w:type="spellEnd"/>
      <w:r w:rsidR="00594661" w:rsidRPr="00036152">
        <w:rPr>
          <w:rFonts w:ascii="Calibri" w:hAnsi="Calibri" w:cs="Calibri"/>
          <w:b/>
          <w:bCs/>
          <w:color w:val="000000" w:themeColor="text1"/>
          <w:lang w:val="pl-PL"/>
        </w:rPr>
        <w:t xml:space="preserve"> do rozwoju swojej działalności.</w:t>
      </w:r>
    </w:p>
    <w:p w:rsidR="00945EFD" w:rsidRPr="00036152" w:rsidRDefault="00594661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</w:pPr>
      <w:r w:rsidRPr="00036152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pl-PL"/>
        </w:rPr>
        <w:t>Warszawa, 1</w:t>
      </w:r>
      <w:r w:rsidRPr="0003615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4 maja 2020 r.</w:t>
      </w:r>
      <w:r w:rsidRPr="0003615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036152">
        <w:rPr>
          <w:rFonts w:asciiTheme="minorHAnsi" w:hAnsiTheme="minorHAnsi" w:cstheme="minorHAnsi"/>
          <w:sz w:val="22"/>
          <w:szCs w:val="22"/>
          <w:lang w:val="pl-PL"/>
        </w:rPr>
        <w:t xml:space="preserve">– </w:t>
      </w:r>
      <w:r w:rsidRPr="0003615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pl-PL" w:eastAsia="en-US" w:bidi="ar-SA"/>
        </w:rPr>
        <w:t>W badaniu Cisco wzięło udział</w:t>
      </w:r>
      <w:r w:rsidR="00945EF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500 przedstawicieli małych i średnich firm </w:t>
      </w:r>
      <w:r w:rsidR="00E75B3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z</w:t>
      </w:r>
      <w:r w:rsidR="00230F20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</w:t>
      </w:r>
      <w:r w:rsidR="00E75B3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całego świata.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Raport</w:t>
      </w:r>
      <w:r w:rsidR="00945EF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pokazuje nie tylko to, jak poważnie traktuj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ą</w:t>
      </w:r>
      <w:r w:rsidR="00945EF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one kwestię bezpieczeństwa 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w </w:t>
      </w:r>
      <w:r w:rsidR="00945EF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cyfrowych 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czasach</w:t>
      </w:r>
      <w:r w:rsidR="00945EF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, ale również prezentuje innowacyjne i przedsiębiorcze podejście, które przynosi realne korzyści. </w:t>
      </w:r>
    </w:p>
    <w:p w:rsidR="00945EFD" w:rsidRPr="00036152" w:rsidRDefault="00945EFD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</w:pP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Na łamach raportu ek</w:t>
      </w:r>
      <w:r w:rsid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s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perci Cisco analizują i obalają najpopu</w:t>
      </w:r>
      <w:r w:rsid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l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arniejsze mity, które krążą wokół kwestii bezpieczeństwa cybernetycznego</w:t>
      </w:r>
      <w:r w:rsidR="00D83FE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małych i średnich przedsiębiorstw i tego jak firmy 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z 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tego sektora wykorzystują swoje zasoby w tym zakresie. </w:t>
      </w:r>
    </w:p>
    <w:p w:rsidR="00945EFD" w:rsidRPr="00036152" w:rsidRDefault="00945EFD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  <w:lang w:val="pl-PL" w:eastAsia="en-US" w:bidi="ar-SA"/>
        </w:rPr>
      </w:pPr>
      <w:r w:rsidRPr="00036152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  <w:lang w:val="pl-PL" w:eastAsia="en-US" w:bidi="ar-SA"/>
        </w:rPr>
        <w:t>Mi</w:t>
      </w:r>
      <w:r w:rsidR="001A2A21" w:rsidRPr="00036152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  <w:lang w:val="pl-PL" w:eastAsia="en-US" w:bidi="ar-SA"/>
        </w:rPr>
        <w:t>t</w:t>
      </w:r>
      <w:r w:rsidRPr="00036152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  <w:lang w:val="pl-PL" w:eastAsia="en-US" w:bidi="ar-SA"/>
        </w:rPr>
        <w:t xml:space="preserve">: </w:t>
      </w:r>
      <w:r w:rsidR="001A2A21" w:rsidRPr="00036152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  <w:lang w:val="pl-PL" w:eastAsia="en-US" w:bidi="ar-SA"/>
        </w:rPr>
        <w:t>o</w:t>
      </w:r>
      <w:r w:rsidRPr="00036152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  <w:lang w:val="pl-PL" w:eastAsia="en-US" w:bidi="ar-SA"/>
        </w:rPr>
        <w:t xml:space="preserve">soby na kierowniczych stanowiskach w </w:t>
      </w:r>
      <w:r w:rsidR="00594661" w:rsidRPr="00036152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  <w:lang w:val="pl-PL" w:eastAsia="en-US" w:bidi="ar-SA"/>
        </w:rPr>
        <w:t xml:space="preserve">MŚP </w:t>
      </w:r>
      <w:r w:rsidRPr="00036152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  <w:lang w:val="pl-PL" w:eastAsia="en-US" w:bidi="ar-SA"/>
        </w:rPr>
        <w:t>nie traktują poważnie bezpieczeństwa i prywatności danych</w:t>
      </w:r>
    </w:p>
    <w:p w:rsidR="00812897" w:rsidRPr="00036152" w:rsidRDefault="00812897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</w:pP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Odpowiedzi uczestników badania odpowiadających w firmach za kwestie IT </w:t>
      </w:r>
      <w:r w:rsidR="00C2694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potwierdzają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, że to twierdzenie jest dalekie od prawdy, przytaczając trzy główne argumenty</w:t>
      </w:r>
      <w:r w:rsidR="00B25D0E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: p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oufność danych</w:t>
      </w:r>
      <w:r w:rsidR="003307E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, edukacja oraz poparcie zarządu. </w:t>
      </w:r>
    </w:p>
    <w:p w:rsidR="003307EC" w:rsidRPr="00036152" w:rsidRDefault="00812897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</w:pP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90% osób podejmujących decyzje w </w:t>
      </w:r>
      <w:r w:rsidR="000B10C0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kwestiac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h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IT w małych i średnich przedsiębiorstwach </w:t>
      </w:r>
      <w:r w:rsidR="000B10C0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przyznaje, że znają programy ochrony danych osobowych, które są realizowane w ich organizacjach. Co ciekawe, w przypadku </w:t>
      </w:r>
      <w:r w:rsidR="004858C4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dużych </w:t>
      </w:r>
      <w:r w:rsidR="000B10C0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firm, ten odsetek jest wyższy jedynie o jeden procent. </w:t>
      </w:r>
    </w:p>
    <w:p w:rsidR="00E5742D" w:rsidRPr="00036152" w:rsidRDefault="003307EC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</w:pP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To samo dotyczy kwestii świadomości w zakresie cyberbezpieczeństwa. Sektor 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MŚP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nie pozostaje w tyle za dużymi firmami jeżeli myślimy o poziomie wiedzy dotyczącej </w:t>
      </w:r>
      <w:proofErr w:type="spellStart"/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cyberryzyk</w:t>
      </w:r>
      <w:proofErr w:type="spellEnd"/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. Prowadzenie </w:t>
      </w:r>
      <w:r w:rsidR="00E5742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obowiązkowych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,</w:t>
      </w:r>
      <w:r w:rsidR="00E5742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regularnych działań edukacyjnych na tym polu potwierdza 84% 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respondentów badania Cisco. Takiej samej odpowiedzi udzieliło tylko 4% więcej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reprezentantów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większych firm. </w:t>
      </w:r>
      <w:r w:rsidR="00E5742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87% kadry kierowniczej w małych i średnich przedsiębiorstwach zgadza się z faktem, że bezpieczeństwo ma wysoki priorytet</w:t>
      </w:r>
      <w:r w:rsidR="004858C4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w</w:t>
      </w:r>
      <w:r w:rsidR="00E5742D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ich organizacji. 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Na tym polu pozostają oni jedynie </w:t>
      </w:r>
      <w:r w:rsidR="00BE2854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odrobinę w tyle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za dużymi organizacjami</w:t>
      </w:r>
      <w:r w:rsidR="00BE2854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(90%)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. </w:t>
      </w:r>
    </w:p>
    <w:p w:rsidR="00332E2C" w:rsidRPr="00036152" w:rsidRDefault="00C26941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</w:pP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lastRenderedPageBreak/>
        <w:t>„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Często słyszymy od naszych klientów, </w:t>
      </w:r>
      <w:r w:rsidR="004858C4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i sami się z tym zgadzamy, 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że</w:t>
      </w:r>
      <w:r w:rsidR="00826458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kwestia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bezpieczeństw</w:t>
      </w:r>
      <w:r w:rsidR="00826458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a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musi przenikać </w:t>
      </w:r>
      <w:r w:rsidR="00826458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całe 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przedsiębiorstw</w:t>
      </w:r>
      <w:r w:rsidR="00826458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a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, aby 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firmy mogły 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mieć jakikolwiek </w:t>
      </w:r>
      <w:r w:rsidR="00826458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realny 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wpływ</w:t>
      </w:r>
      <w:r w:rsidR="00826458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na </w:t>
      </w:r>
      <w:r w:rsidR="00826458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jego poziom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, a wsparcie ze strony kadry kierowniczej ma 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dla tej kwestii 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kluczowe znaczenie</w:t>
      </w:r>
      <w:r w:rsidR="004858C4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. 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Jest to tak samo prawdziwe</w:t>
      </w:r>
      <w:r w:rsidR="00826458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stwierdzenie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dla małego i średniego przedsiębiorstwa</w:t>
      </w:r>
      <w:r w:rsidR="00826458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,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jak i dla większej organizacji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.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Warto zaznaczyć, że w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większości przypadków, łatwiej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jest to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osiągn</w:t>
      </w:r>
      <w:r w:rsidR="00594661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ąć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w </w:t>
      </w:r>
      <w:r w:rsidR="00F50CEB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mniejszym, </w:t>
      </w:r>
      <w:r w:rsidR="00332E2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bardziej zwinnym środowisku</w:t>
      </w:r>
      <w:r w:rsidR="00826458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” – </w:t>
      </w:r>
      <w:r w:rsidR="004858C4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mówi Mateusz Pastewski, Menedżer ds. Sprzedaży Rozwiązań Cyberbezpieczeństwa Cisco Polska.</w:t>
      </w:r>
    </w:p>
    <w:p w:rsidR="00D96357" w:rsidRPr="00036152" w:rsidRDefault="00D96357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</w:pP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Bazując na wynikach </w:t>
      </w:r>
      <w:r w:rsidR="00F50CEB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badania Cisco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, można stwierdzić, że małe i średnie przedsiębiorstwa </w:t>
      </w:r>
      <w:r w:rsidR="00F50CEB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mogą pochwalić się wysoką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kultur</w:t>
      </w:r>
      <w:r w:rsidR="00F50CEB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ą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organizacyjną skupioną wokół bezpieczeństwa i prywatności danych. Ponad dwie trzecie respondentów ze wszystkich branży, którzy wzięli udział w badaniu stwierdziło, że kierownictwo w ich organizacjach </w:t>
      </w:r>
      <w:r w:rsidR="00F50CEB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nadało 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bezpieczeństw</w:t>
      </w:r>
      <w:r w:rsidR="00F50CEB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u</w:t>
      </w:r>
      <w:r w:rsidR="00D83FEC"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 xml:space="preserve"> </w:t>
      </w:r>
      <w:r w:rsidRPr="00036152">
        <w:rPr>
          <w:rFonts w:ascii="Calibri" w:eastAsiaTheme="minorEastAsia" w:hAnsi="Calibri" w:cs="Calibri"/>
          <w:color w:val="000000" w:themeColor="text1"/>
          <w:sz w:val="22"/>
          <w:szCs w:val="22"/>
          <w:lang w:val="pl-PL" w:eastAsia="en-US" w:bidi="ar-SA"/>
        </w:rPr>
        <w:t>wysoki priorytet.</w:t>
      </w:r>
    </w:p>
    <w:p w:rsidR="00812897" w:rsidRPr="00036152" w:rsidRDefault="001A2A21" w:rsidP="00BE2854">
      <w:pPr>
        <w:pStyle w:val="NormalnyWeb"/>
        <w:shd w:val="clear" w:color="auto" w:fill="FFFFFF"/>
        <w:spacing w:before="270" w:beforeAutospacing="0" w:after="0" w:afterAutospacing="0" w:line="276" w:lineRule="auto"/>
        <w:jc w:val="both"/>
        <w:rPr>
          <w:rFonts w:ascii="Calibri" w:hAnsi="Calibri" w:cs="Arial"/>
          <w:b/>
          <w:bCs/>
          <w:color w:val="495057"/>
          <w:sz w:val="22"/>
          <w:szCs w:val="22"/>
          <w:lang w:val="pl-PL"/>
        </w:rPr>
      </w:pPr>
      <w:r w:rsidRPr="00036152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  <w:lang w:val="pl-PL" w:eastAsia="en-US" w:bidi="ar-SA"/>
        </w:rPr>
        <w:t>Mit: małe i średnie przedsiębiorstwa borykają się z innymi zagrożeniami niż większe firmy</w:t>
      </w:r>
    </w:p>
    <w:p w:rsidR="00B91CBC" w:rsidRPr="00036152" w:rsidRDefault="007D7771" w:rsidP="00BE2854">
      <w:pPr>
        <w:pStyle w:val="NormalnyWeb"/>
        <w:shd w:val="clear" w:color="auto" w:fill="FFFFFF"/>
        <w:spacing w:before="270" w:beforeAutospacing="0" w:after="0" w:afterAutospacing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Eksperci Cisco porównali rodzaje cyberataków, których doświadczały firmy 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sektora 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MŚP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oraz duże przedsiębiorstwa w ciągu ostatniego roku. Sprawdzili również 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jakie</w:t>
      </w:r>
      <w:r w:rsidR="00BE2854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czasy 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przestojów</w:t>
      </w:r>
      <w:r w:rsidR="00D83FEC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spowodowanych atakami zanotowały przedsiębiorstwa.</w:t>
      </w:r>
      <w:r w:rsidR="00633B29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</w:p>
    <w:p w:rsidR="00B91CBC" w:rsidRPr="00036152" w:rsidRDefault="00B91CBC" w:rsidP="00BE2854">
      <w:pPr>
        <w:pStyle w:val="NormalnyWeb"/>
        <w:shd w:val="clear" w:color="auto" w:fill="FFFFFF"/>
        <w:spacing w:before="270" w:beforeAutospacing="0" w:after="0" w:afterAutospacing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W ubiegłym roku 24% małych i średnich przedsiębiorstw musiało stawić czoła przestojom trwającym ponad osiem godzin z powodu najpoważniejszego naruszenia bezpieczeństwa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,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w stosunku do 31% większych organizacji. Co ciekawe, aż 75% firm 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sektora 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MŚP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doświadczyło przestojów krótszych niż 8 godzin (68% w przypadku większych firm).</w:t>
      </w:r>
    </w:p>
    <w:p w:rsidR="00103AB8" w:rsidRPr="00036152" w:rsidRDefault="00CD3D0B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Zarówno przedstawiciele sektora 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MŚP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, jak i ich koledzy z większych przedsiębiorstw zgodnie przyznali, że najwięcej szkody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(przestoje dłuższe niż 24 godziny)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powodują ataki oparte o </w:t>
      </w:r>
      <w:proofErr w:type="spellStart"/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ransomware</w:t>
      </w:r>
      <w:proofErr w:type="spellEnd"/>
      <w:r w:rsidR="000440D1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. Co ciekawe, w przypadku mniejszych organizacji dość nisko uplasowały się ataki typu </w:t>
      </w:r>
      <w:proofErr w:type="spellStart"/>
      <w:r w:rsidR="000440D1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DDoS</w:t>
      </w:r>
      <w:proofErr w:type="spellEnd"/>
      <w:r w:rsidR="000440D1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(miejsce 9 na liście 10 najbardziej destrukcyjnych typów ataków), ale zajmują one wysokie (3 n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a</w:t>
      </w:r>
      <w:r w:rsidR="000440D1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10) miejsce w przypadku organizacji zatrudniających ponad 10 000 pracowników.</w:t>
      </w:r>
      <w:r w:rsidR="00103AB8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 drugiej strony, 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małe organ</w:t>
      </w:r>
      <w:r w:rsid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i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zacje częściej niż duże padają ofiarą </w:t>
      </w:r>
      <w:proofErr w:type="spellStart"/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phishing</w:t>
      </w:r>
      <w:r w:rsidR="00F50CE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u</w:t>
      </w:r>
      <w:proofErr w:type="spellEnd"/>
      <w:r w:rsidR="00724FF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.</w:t>
      </w:r>
    </w:p>
    <w:p w:rsidR="00103AB8" w:rsidRPr="00036152" w:rsidRDefault="00F50CEB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Cyberprzestępcy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, którzy 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dystr</w:t>
      </w:r>
      <w:r w:rsid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y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buują 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złośliwe oprogramowanie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724FF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typu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724FF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„</w:t>
      </w:r>
      <w:proofErr w:type="spellStart"/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wiper</w:t>
      </w:r>
      <w:proofErr w:type="spellEnd"/>
      <w:r w:rsidR="00724FF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”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mają szczególny cel, jakim jest zniszczenie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danych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lub 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zakłócenie pracy systemów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. Zarówno dla małych i średnich przedsiębiorstw, jak i 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dużych firm 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posiadających więcej niż 10.000 pracowników, złośliwe oprogramowanie</w:t>
      </w:r>
      <w:r w:rsidR="00724FF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tego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typu 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powodowało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w ostatnim roku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przestoje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w pracy trwające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od 17 do 24 godzin. </w:t>
      </w:r>
    </w:p>
    <w:p w:rsidR="00B3676F" w:rsidRPr="00036152" w:rsidRDefault="00B3676F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Jednym z głównych problemów, z którymi borykały się firmy sektora 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MŚP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było wykradanie danych dostępowych, 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co tylko w ciągu ostatniego roku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powodowało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średnio 17-24 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godzinne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przestoj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e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.</w:t>
      </w:r>
    </w:p>
    <w:p w:rsidR="00103AB8" w:rsidRPr="00036152" w:rsidRDefault="00103AB8" w:rsidP="00BE2854">
      <w:pPr>
        <w:pStyle w:val="NormalnyWeb"/>
        <w:shd w:val="clear" w:color="auto" w:fill="FFFFFF"/>
        <w:spacing w:before="270" w:after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„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W odróżnieniu od złośliwego oprogramowania, które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go celem jest wykradzenie lub zaszyfrowanie danych oraz żądanie okupu za ponownie uzyskanie dostępu do nich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(</w:t>
      </w:r>
      <w:proofErr w:type="spellStart"/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ransomware</w:t>
      </w:r>
      <w:proofErr w:type="spellEnd"/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),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 atakami typu </w:t>
      </w:r>
      <w:proofErr w:type="spellStart"/>
      <w:r w:rsidR="00724FF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wiper</w:t>
      </w:r>
      <w:proofErr w:type="spellEnd"/>
      <w:r w:rsidR="00724FF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nie zawsze stoi motywacja finansowa. 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Czasami chodzi o sparaliżowanie bieżącej działalności firmy. 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lastRenderedPageBreak/>
        <w:t xml:space="preserve">Dla przedsiębiorstw jest to często najgorszy rodzaj ataku, ponieważ 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szanse</w:t>
      </w:r>
      <w:r w:rsidR="00BE2854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CD3D0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na odzyskanie danych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są znacznie mniejsze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” </w:t>
      </w:r>
      <w:r w:rsidR="00BA3210" w:rsidRPr="00036152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B3676F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podsumowuje </w:t>
      </w:r>
      <w:r w:rsidR="00724FFB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Mateusz Pastewski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 Cisco. </w:t>
      </w:r>
    </w:p>
    <w:p w:rsidR="001A2A21" w:rsidRPr="00036152" w:rsidRDefault="00B3676F" w:rsidP="00BE2854">
      <w:pPr>
        <w:pStyle w:val="NormalnyWeb"/>
        <w:shd w:val="clear" w:color="auto" w:fill="FFFFFF"/>
        <w:spacing w:before="270" w:beforeAutospacing="0" w:after="0" w:afterAutospacing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b/>
          <w:bCs/>
          <w:color w:val="000000" w:themeColor="text1"/>
          <w:sz w:val="22"/>
          <w:szCs w:val="22"/>
          <w:lang w:val="pl-PL"/>
        </w:rPr>
        <w:t xml:space="preserve">Mit: mniejsze firmy nie testują swoich planów </w:t>
      </w:r>
      <w:r w:rsidR="00755FE2" w:rsidRPr="00036152">
        <w:rPr>
          <w:rFonts w:ascii="Calibri" w:hAnsi="Calibri" w:cs="Arial"/>
          <w:b/>
          <w:bCs/>
          <w:color w:val="000000" w:themeColor="text1"/>
          <w:sz w:val="22"/>
          <w:szCs w:val="22"/>
          <w:lang w:val="pl-PL"/>
        </w:rPr>
        <w:t>cyberbezpieczeństwa</w:t>
      </w:r>
    </w:p>
    <w:p w:rsidR="006C0BF7" w:rsidRPr="00036152" w:rsidRDefault="00B91CBC" w:rsidP="00BE2854">
      <w:pPr>
        <w:pStyle w:val="NormalnyWeb"/>
        <w:shd w:val="clear" w:color="auto" w:fill="FFFFFF"/>
        <w:spacing w:before="270" w:beforeAutospacing="0" w:after="0" w:afterAutospacing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Mogłoby się wydawać, że mali i średni nie mają</w:t>
      </w:r>
      <w:r w:rsidR="00D83FEC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czasu i środków na testowanie swoich </w:t>
      </w:r>
      <w:r w:rsidR="00D9775D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środowisk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cyberbezpieczeństwa. Według danych z raportu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Cisco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, tylko jeden procent firm </w:t>
      </w:r>
      <w:r w:rsidR="00755FE2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MŚP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nigdy nie testuje swoich planów bezpieczeństwa cyfrowego, a 4% przyznaje, że robi to rzadko. 12% firm realizuje takie działania regularnie co dwa lata, natomiast ponad jedna trzecia (36%) wykonuje testy roczne. Największy odsetek, bo aż 45% firm potwierdza cykliczne testy co 6 miesięcy. </w:t>
      </w:r>
    </w:p>
    <w:p w:rsidR="006C0BF7" w:rsidRPr="00036152" w:rsidRDefault="00755FE2" w:rsidP="00BE2854">
      <w:pPr>
        <w:pStyle w:val="NormalnyWeb"/>
        <w:shd w:val="clear" w:color="auto" w:fill="FFFFFF"/>
        <w:spacing w:before="270" w:beforeAutospacing="0" w:after="0" w:afterAutospacing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R</w:t>
      </w:r>
      <w:r w:rsidR="006C0BF7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aport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pokazuje </w:t>
      </w:r>
      <w:r w:rsidR="006C0BF7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również, że im więcej dostawców, z których </w:t>
      </w:r>
      <w:r w:rsidR="00D9775D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rozwiązań </w:t>
      </w:r>
      <w:r w:rsidR="006C0BF7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korzystali ankietowani w małych i średnich firmach, tym dłuż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ej t</w:t>
      </w:r>
      <w:r w:rsidR="009846B5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rwały</w:t>
      </w:r>
      <w:r w:rsidR="006C0BF7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przestoje spowodowane naruszeniami bezpieczeństwa. Czas ten wahał się od średnio czterech godzin w przypadku jednego dostawcy do średnio ponad 17 godzin w przypadku </w:t>
      </w:r>
      <w:r w:rsidR="00BE2854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ponad 50 dostawców</w:t>
      </w:r>
      <w:r w:rsidR="006C0BF7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. </w:t>
      </w:r>
      <w:r w:rsidR="009846B5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Dane te istotnie pokazują, że trend konsolidacji dostawców technologii cyberbezpieczeń</w:t>
      </w:r>
      <w:r w:rsid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s</w:t>
      </w:r>
      <w:r w:rsidR="009846B5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twa ma znaczenie i przekłada się na utrzymanie jego wysokiego poziomu.</w:t>
      </w:r>
    </w:p>
    <w:p w:rsidR="00D9775D" w:rsidRPr="00036152" w:rsidRDefault="00D9775D" w:rsidP="00BE2854">
      <w:pPr>
        <w:pStyle w:val="NormalnyWeb"/>
        <w:shd w:val="clear" w:color="auto" w:fill="FFFFFF"/>
        <w:spacing w:before="270" w:beforeAutospacing="0" w:after="0" w:afterAutospacing="0" w:line="276" w:lineRule="auto"/>
        <w:jc w:val="both"/>
        <w:rPr>
          <w:rFonts w:ascii="Calibri" w:hAnsi="Calibri" w:cs="Arial"/>
          <w:b/>
          <w:bCs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b/>
          <w:bCs/>
          <w:color w:val="000000" w:themeColor="text1"/>
          <w:sz w:val="22"/>
          <w:szCs w:val="22"/>
          <w:lang w:val="pl-PL"/>
        </w:rPr>
        <w:t>Wyzwanie: zabezpieczenie pracowników zdalnych</w:t>
      </w:r>
    </w:p>
    <w:p w:rsidR="005D0C48" w:rsidRPr="00036152" w:rsidRDefault="00D9775D" w:rsidP="005D0C48">
      <w:pPr>
        <w:pStyle w:val="NormalnyWeb"/>
        <w:shd w:val="clear" w:color="auto" w:fill="FFFFFF"/>
        <w:spacing w:before="270" w:beforeAutospacing="0" w:after="0" w:afterAutospacing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Biorąc pod uwagę nową rzeczywistość, małe i średnie firmy potrzebują strategii zabezpieczającej pracowników i urządzenia znajdujące się poza ich siedzibą, a jednocześnie zapewniającej elastyczność i szybkość reakcji, z których firmy</w:t>
      </w:r>
      <w:r w:rsidR="00EA389C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te są znane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. </w:t>
      </w:r>
      <w:r w:rsidR="005D0C48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R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aport </w:t>
      </w:r>
      <w:r w:rsidR="005D0C48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Cisco 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zawiera </w:t>
      </w:r>
      <w:r w:rsidR="00EA389C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rekomendacje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dotyczące pokonywania tych wyzwań w kontekście tego, co wiemy o bezpieczeństwie </w:t>
      </w:r>
      <w:r w:rsidR="005D0C48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MŚP:</w:t>
      </w:r>
    </w:p>
    <w:p w:rsidR="005D0C48" w:rsidRPr="00036152" w:rsidRDefault="005D0C48" w:rsidP="00BA3210">
      <w:pPr>
        <w:pStyle w:val="NormalnyWeb"/>
        <w:numPr>
          <w:ilvl w:val="0"/>
          <w:numId w:val="42"/>
        </w:numPr>
        <w:shd w:val="clear" w:color="auto" w:fill="FFFFFF"/>
        <w:spacing w:before="270" w:beforeAutospacing="0" w:after="0" w:afterAutospacing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Po pierwsze, opanuj podstawy </w:t>
      </w:r>
      <w:r w:rsidR="00BA3210" w:rsidRPr="00036152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łatanie luk w zabezpieczeniach, szkolenie pracowników, wdrażanie strategii zerowego zaufania z uwierzytelnianiem wieloskładnikowym oraz zabezpieczanie sieci, punktów końcowych, chmury i aplikacji.</w:t>
      </w:r>
    </w:p>
    <w:p w:rsidR="005D0C48" w:rsidRPr="00036152" w:rsidRDefault="005D0C48" w:rsidP="005D0C48">
      <w:pPr>
        <w:pStyle w:val="NormalnyWeb"/>
        <w:numPr>
          <w:ilvl w:val="0"/>
          <w:numId w:val="42"/>
        </w:numPr>
        <w:shd w:val="clear" w:color="auto" w:fill="FFFFFF"/>
        <w:spacing w:before="270" w:after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Po drugie, zrównoważ bezpieczeństwo z użytecznością. Pracownicy nie powinni musieć czytać w myślach specjalistów od bezpieczeństwa. Mają własne zadania do wykonania. Udostępnij takie zabezpieczenia, aby były bezproblemowe w ich pracy.</w:t>
      </w:r>
    </w:p>
    <w:p w:rsidR="005D0C48" w:rsidRPr="00036152" w:rsidRDefault="005D0C48" w:rsidP="00BA3210">
      <w:pPr>
        <w:pStyle w:val="NormalnyWeb"/>
        <w:numPr>
          <w:ilvl w:val="0"/>
          <w:numId w:val="42"/>
        </w:numPr>
        <w:shd w:val="clear" w:color="auto" w:fill="FFFFFF"/>
        <w:spacing w:before="270" w:after="0" w:line="276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Po trzecie, współpracuj z dostawcami zabezpieczeń, którzy pomagają uprościć infrastrukturę bezpieczeństwa, zamiast ją komplikować. Z danych Cisco wynika, że istnieje korelacja pomiędzy </w:t>
      </w:r>
      <w:r w:rsidR="00EA389C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krótszym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czasem przestoju spowodowanym naruszeniami, a liczbą wykorzystywanych dostawców rozwiązań bezpieczeństwa – im jest ich mniej i im bardziej są strategiczni, tym przestoje</w:t>
      </w:r>
      <w:r w:rsidR="00EA389C"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są krótsze</w:t>
      </w:r>
      <w:r w:rsidRPr="00036152">
        <w:rPr>
          <w:rFonts w:ascii="Calibri" w:hAnsi="Calibri" w:cs="Arial"/>
          <w:color w:val="000000" w:themeColor="text1"/>
          <w:sz w:val="22"/>
          <w:szCs w:val="22"/>
          <w:lang w:val="pl-PL"/>
        </w:rPr>
        <w:t>.</w:t>
      </w:r>
    </w:p>
    <w:p w:rsidR="001C6A96" w:rsidRPr="006E00F5" w:rsidRDefault="006C0BF7" w:rsidP="00BE2854">
      <w:pPr>
        <w:pStyle w:val="NormalnyWeb"/>
        <w:shd w:val="clear" w:color="auto" w:fill="FFFFFF"/>
        <w:spacing w:before="270" w:beforeAutospacing="0" w:after="0" w:afterAutospacing="0" w:line="276" w:lineRule="auto"/>
        <w:jc w:val="both"/>
        <w:rPr>
          <w:rFonts w:ascii="Calibri" w:hAnsi="Calibri" w:cs="Arial"/>
          <w:color w:val="495057"/>
          <w:sz w:val="22"/>
          <w:szCs w:val="22"/>
        </w:rPr>
      </w:pPr>
      <w:r w:rsidRPr="006E00F5">
        <w:rPr>
          <w:rFonts w:ascii="Calibri" w:hAnsi="Calibri" w:cs="Arial"/>
          <w:color w:val="000000" w:themeColor="text1"/>
          <w:sz w:val="22"/>
          <w:szCs w:val="22"/>
        </w:rPr>
        <w:t>Cały raport jest dostępny na stronie</w:t>
      </w:r>
      <w:r w:rsidR="001C6A96" w:rsidRPr="006E00F5">
        <w:rPr>
          <w:rFonts w:ascii="Calibri" w:hAnsi="Calibri" w:cs="Arial"/>
          <w:color w:val="000000" w:themeColor="text1"/>
          <w:sz w:val="22"/>
          <w:szCs w:val="22"/>
        </w:rPr>
        <w:t> </w:t>
      </w:r>
      <w:hyperlink r:id="rId8" w:tgtFrame="_blank" w:history="1">
        <w:r w:rsidR="001C6A96" w:rsidRPr="006E00F5">
          <w:rPr>
            <w:rStyle w:val="Hipercze"/>
            <w:rFonts w:ascii="Calibri" w:hAnsi="Calibri" w:cs="Arial"/>
            <w:color w:val="002060"/>
            <w:sz w:val="22"/>
            <w:szCs w:val="22"/>
          </w:rPr>
          <w:t>Big Security in a Small Business World</w:t>
        </w:r>
      </w:hyperlink>
      <w:r w:rsidR="001C6A96" w:rsidRPr="006E00F5">
        <w:rPr>
          <w:rFonts w:ascii="Calibri" w:hAnsi="Calibri" w:cs="Arial"/>
          <w:color w:val="495057"/>
          <w:sz w:val="22"/>
          <w:szCs w:val="22"/>
          <w:u w:val="single"/>
        </w:rPr>
        <w:t>.</w:t>
      </w:r>
    </w:p>
    <w:bookmarkEnd w:id="0"/>
    <w:p w:rsidR="001C6A96" w:rsidRPr="006E00F5" w:rsidRDefault="001C6A96" w:rsidP="00BA3210">
      <w:pPr>
        <w:spacing w:after="240"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43556B" w:rsidRPr="00036152" w:rsidRDefault="005703C5" w:rsidP="00C00D96">
      <w:pPr>
        <w:spacing w:after="240" w:line="276" w:lineRule="auto"/>
        <w:jc w:val="center"/>
        <w:rPr>
          <w:rFonts w:ascii="Calibri" w:hAnsi="Calibri" w:cs="Calibri"/>
          <w:color w:val="000000" w:themeColor="text1"/>
          <w:lang w:val="pl-PL"/>
        </w:rPr>
      </w:pPr>
      <w:r w:rsidRPr="00036152">
        <w:rPr>
          <w:rFonts w:ascii="Calibri" w:hAnsi="Calibri" w:cs="Calibri"/>
          <w:color w:val="000000" w:themeColor="text1"/>
          <w:lang w:val="pl-PL"/>
        </w:rPr>
        <w:t>.:|:.:|:.</w:t>
      </w:r>
    </w:p>
    <w:p w:rsidR="005703C5" w:rsidRPr="00036152" w:rsidRDefault="005703C5" w:rsidP="00017E51">
      <w:pPr>
        <w:spacing w:after="240" w:line="276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  <w:r w:rsidRPr="00036152">
        <w:rPr>
          <w:rFonts w:ascii="Calibri" w:hAnsi="Calibri" w:cs="Calibri"/>
          <w:b/>
          <w:color w:val="000000" w:themeColor="text1"/>
          <w:lang w:val="pl-PL"/>
        </w:rPr>
        <w:t>O Cisco:</w:t>
      </w:r>
    </w:p>
    <w:p w:rsidR="005703C5" w:rsidRPr="00036152" w:rsidRDefault="005703C5" w:rsidP="00017E51">
      <w:pPr>
        <w:spacing w:after="240" w:line="276" w:lineRule="auto"/>
        <w:jc w:val="both"/>
        <w:rPr>
          <w:rFonts w:ascii="Calibri" w:hAnsi="Calibri" w:cs="Calibri"/>
          <w:color w:val="000000" w:themeColor="text1"/>
          <w:lang w:val="pl-PL"/>
        </w:rPr>
      </w:pPr>
      <w:r w:rsidRPr="00036152">
        <w:rPr>
          <w:rFonts w:ascii="Calibri" w:hAnsi="Calibri" w:cs="Calibri"/>
          <w:color w:val="000000" w:themeColor="text1"/>
          <w:lang w:val="pl-PL"/>
        </w:rPr>
        <w:lastRenderedPageBreak/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sectPr w:rsidR="005703C5" w:rsidRPr="00036152" w:rsidSect="00921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C65" w:rsidRDefault="00E07C65" w:rsidP="00403022">
      <w:pPr>
        <w:spacing w:after="0" w:line="240" w:lineRule="auto"/>
      </w:pPr>
      <w:r>
        <w:separator/>
      </w:r>
    </w:p>
  </w:endnote>
  <w:endnote w:type="continuationSeparator" w:id="0">
    <w:p w:rsidR="00E07C65" w:rsidRDefault="00E07C65" w:rsidP="0040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C65" w:rsidRDefault="00E07C65" w:rsidP="00403022">
      <w:pPr>
        <w:spacing w:after="0" w:line="240" w:lineRule="auto"/>
      </w:pPr>
      <w:r>
        <w:separator/>
      </w:r>
    </w:p>
  </w:footnote>
  <w:footnote w:type="continuationSeparator" w:id="0">
    <w:p w:rsidR="00E07C65" w:rsidRDefault="00E07C65" w:rsidP="00403022">
      <w:pPr>
        <w:spacing w:after="0" w:line="240" w:lineRule="auto"/>
      </w:pPr>
      <w:r>
        <w:continuationSeparator/>
      </w:r>
    </w:p>
  </w:footnote>
  <w:footnote w:id="1">
    <w:p w:rsidR="00657905" w:rsidRPr="00311DA6" w:rsidRDefault="00657905" w:rsidP="0065790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E2854">
        <w:rPr>
          <w:lang w:val="pl-PL"/>
        </w:rPr>
        <w:t xml:space="preserve"> </w:t>
      </w:r>
      <w:r>
        <w:rPr>
          <w:lang w:val="pl-PL"/>
        </w:rPr>
        <w:t xml:space="preserve">PARP, </w:t>
      </w:r>
      <w:r w:rsidRPr="006F57B7">
        <w:rPr>
          <w:lang w:val="pl-PL"/>
        </w:rPr>
        <w:t>Raport o stanie sektora</w:t>
      </w:r>
      <w:r>
        <w:rPr>
          <w:lang w:val="pl-PL"/>
        </w:rPr>
        <w:t xml:space="preserve"> </w:t>
      </w:r>
      <w:r w:rsidRPr="006F57B7">
        <w:rPr>
          <w:lang w:val="pl-PL"/>
        </w:rPr>
        <w:t>małych i średnich przedsiębiorstw</w:t>
      </w:r>
      <w:r>
        <w:rPr>
          <w:lang w:val="pl-PL"/>
        </w:rPr>
        <w:t xml:space="preserve"> </w:t>
      </w:r>
      <w:r w:rsidRPr="006F57B7">
        <w:rPr>
          <w:lang w:val="pl-PL"/>
        </w:rPr>
        <w:t>w Polsce</w:t>
      </w:r>
      <w:r>
        <w:rPr>
          <w:lang w:val="pl-PL"/>
        </w:rPr>
        <w:t>. Warszaw, czerwiec 2019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EF2"/>
    <w:multiLevelType w:val="hybridMultilevel"/>
    <w:tmpl w:val="B112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23B"/>
    <w:multiLevelType w:val="multilevel"/>
    <w:tmpl w:val="4AC0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957B92"/>
    <w:multiLevelType w:val="hybridMultilevel"/>
    <w:tmpl w:val="D9A2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10789"/>
    <w:multiLevelType w:val="hybridMultilevel"/>
    <w:tmpl w:val="096E2F5E"/>
    <w:lvl w:ilvl="0" w:tplc="73006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041CC"/>
    <w:multiLevelType w:val="hybridMultilevel"/>
    <w:tmpl w:val="E382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E4F86"/>
    <w:multiLevelType w:val="hybridMultilevel"/>
    <w:tmpl w:val="AC663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869BD"/>
    <w:multiLevelType w:val="hybridMultilevel"/>
    <w:tmpl w:val="70C6E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F3C"/>
    <w:multiLevelType w:val="hybridMultilevel"/>
    <w:tmpl w:val="CE8A22F4"/>
    <w:lvl w:ilvl="0" w:tplc="3B186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85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28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E8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4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467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08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AB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00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2957E5"/>
    <w:multiLevelType w:val="hybridMultilevel"/>
    <w:tmpl w:val="473E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51C64"/>
    <w:multiLevelType w:val="hybridMultilevel"/>
    <w:tmpl w:val="DFD2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148BF"/>
    <w:multiLevelType w:val="hybridMultilevel"/>
    <w:tmpl w:val="F0D82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D4A44"/>
    <w:multiLevelType w:val="hybridMultilevel"/>
    <w:tmpl w:val="9C26F9AE"/>
    <w:lvl w:ilvl="0" w:tplc="AC687D8A"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>
    <w:nsid w:val="20436256"/>
    <w:multiLevelType w:val="multilevel"/>
    <w:tmpl w:val="721C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BE6999"/>
    <w:multiLevelType w:val="hybridMultilevel"/>
    <w:tmpl w:val="36748798"/>
    <w:lvl w:ilvl="0" w:tplc="7922A7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9505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148B7"/>
    <w:multiLevelType w:val="hybridMultilevel"/>
    <w:tmpl w:val="8E62B8DA"/>
    <w:lvl w:ilvl="0" w:tplc="19DA2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2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C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6C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A8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2B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03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D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6D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71D42D7"/>
    <w:multiLevelType w:val="hybridMultilevel"/>
    <w:tmpl w:val="D5A2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34938"/>
    <w:multiLevelType w:val="multilevel"/>
    <w:tmpl w:val="7C08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9B069E"/>
    <w:multiLevelType w:val="hybridMultilevel"/>
    <w:tmpl w:val="25CAF7DC"/>
    <w:lvl w:ilvl="0" w:tplc="41F0F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68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04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2E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8A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EA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46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29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57F166D"/>
    <w:multiLevelType w:val="hybridMultilevel"/>
    <w:tmpl w:val="03E4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F452A"/>
    <w:multiLevelType w:val="hybridMultilevel"/>
    <w:tmpl w:val="2884BB8C"/>
    <w:lvl w:ilvl="0" w:tplc="8DE86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6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2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81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E9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0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4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65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67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5B10DD4"/>
    <w:multiLevelType w:val="hybridMultilevel"/>
    <w:tmpl w:val="5A12F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647B64"/>
    <w:multiLevelType w:val="hybridMultilevel"/>
    <w:tmpl w:val="04BE57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1964BA5"/>
    <w:multiLevelType w:val="hybridMultilevel"/>
    <w:tmpl w:val="7404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A4559"/>
    <w:multiLevelType w:val="hybridMultilevel"/>
    <w:tmpl w:val="73E0EBB2"/>
    <w:lvl w:ilvl="0" w:tplc="B78C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C1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AE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8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02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43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A2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0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03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77E5EFA"/>
    <w:multiLevelType w:val="hybridMultilevel"/>
    <w:tmpl w:val="DF16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91340"/>
    <w:multiLevelType w:val="hybridMultilevel"/>
    <w:tmpl w:val="5F28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01B8E"/>
    <w:multiLevelType w:val="hybridMultilevel"/>
    <w:tmpl w:val="CBA6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D2EF8"/>
    <w:multiLevelType w:val="multilevel"/>
    <w:tmpl w:val="19C6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0E5B92"/>
    <w:multiLevelType w:val="hybridMultilevel"/>
    <w:tmpl w:val="86AE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34CF6"/>
    <w:multiLevelType w:val="hybridMultilevel"/>
    <w:tmpl w:val="6F14D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B6E67"/>
    <w:multiLevelType w:val="hybridMultilevel"/>
    <w:tmpl w:val="519C5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EE2DD7"/>
    <w:multiLevelType w:val="hybridMultilevel"/>
    <w:tmpl w:val="B3C2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21140"/>
    <w:multiLevelType w:val="hybridMultilevel"/>
    <w:tmpl w:val="0D3A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F7716"/>
    <w:multiLevelType w:val="multilevel"/>
    <w:tmpl w:val="CC7A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3F73F0"/>
    <w:multiLevelType w:val="hybridMultilevel"/>
    <w:tmpl w:val="08C49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BB5B5C"/>
    <w:multiLevelType w:val="hybridMultilevel"/>
    <w:tmpl w:val="0632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73B21"/>
    <w:multiLevelType w:val="hybridMultilevel"/>
    <w:tmpl w:val="C44E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A2CEF"/>
    <w:multiLevelType w:val="hybridMultilevel"/>
    <w:tmpl w:val="F940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514C9"/>
    <w:multiLevelType w:val="hybridMultilevel"/>
    <w:tmpl w:val="A37E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E5F68"/>
    <w:multiLevelType w:val="hybridMultilevel"/>
    <w:tmpl w:val="CB8A0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A09DC"/>
    <w:multiLevelType w:val="multilevel"/>
    <w:tmpl w:val="C946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3671F9"/>
    <w:multiLevelType w:val="hybridMultilevel"/>
    <w:tmpl w:val="6554C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22"/>
  </w:num>
  <w:num w:numId="4">
    <w:abstractNumId w:val="4"/>
  </w:num>
  <w:num w:numId="5">
    <w:abstractNumId w:val="31"/>
  </w:num>
  <w:num w:numId="6">
    <w:abstractNumId w:val="39"/>
  </w:num>
  <w:num w:numId="7">
    <w:abstractNumId w:val="30"/>
  </w:num>
  <w:num w:numId="8">
    <w:abstractNumId w:val="11"/>
  </w:num>
  <w:num w:numId="9">
    <w:abstractNumId w:val="35"/>
  </w:num>
  <w:num w:numId="10">
    <w:abstractNumId w:val="12"/>
  </w:num>
  <w:num w:numId="11">
    <w:abstractNumId w:val="41"/>
  </w:num>
  <w:num w:numId="12">
    <w:abstractNumId w:val="37"/>
  </w:num>
  <w:num w:numId="13">
    <w:abstractNumId w:val="9"/>
  </w:num>
  <w:num w:numId="14">
    <w:abstractNumId w:val="2"/>
  </w:num>
  <w:num w:numId="15">
    <w:abstractNumId w:val="0"/>
  </w:num>
  <w:num w:numId="16">
    <w:abstractNumId w:val="28"/>
  </w:num>
  <w:num w:numId="17">
    <w:abstractNumId w:val="8"/>
  </w:num>
  <w:num w:numId="18">
    <w:abstractNumId w:val="14"/>
  </w:num>
  <w:num w:numId="19">
    <w:abstractNumId w:val="34"/>
  </w:num>
  <w:num w:numId="20">
    <w:abstractNumId w:val="15"/>
  </w:num>
  <w:num w:numId="21">
    <w:abstractNumId w:val="20"/>
  </w:num>
  <w:num w:numId="22">
    <w:abstractNumId w:val="7"/>
  </w:num>
  <w:num w:numId="23">
    <w:abstractNumId w:val="19"/>
  </w:num>
  <w:num w:numId="24">
    <w:abstractNumId w:val="17"/>
  </w:num>
  <w:num w:numId="25">
    <w:abstractNumId w:val="18"/>
  </w:num>
  <w:num w:numId="26">
    <w:abstractNumId w:val="23"/>
  </w:num>
  <w:num w:numId="27">
    <w:abstractNumId w:val="25"/>
  </w:num>
  <w:num w:numId="28">
    <w:abstractNumId w:val="24"/>
  </w:num>
  <w:num w:numId="29">
    <w:abstractNumId w:val="1"/>
  </w:num>
  <w:num w:numId="30">
    <w:abstractNumId w:val="33"/>
  </w:num>
  <w:num w:numId="31">
    <w:abstractNumId w:val="10"/>
  </w:num>
  <w:num w:numId="32">
    <w:abstractNumId w:val="26"/>
  </w:num>
  <w:num w:numId="33">
    <w:abstractNumId w:val="21"/>
  </w:num>
  <w:num w:numId="34">
    <w:abstractNumId w:val="3"/>
  </w:num>
  <w:num w:numId="35">
    <w:abstractNumId w:val="16"/>
  </w:num>
  <w:num w:numId="36">
    <w:abstractNumId w:val="40"/>
  </w:num>
  <w:num w:numId="37">
    <w:abstractNumId w:val="27"/>
  </w:num>
  <w:num w:numId="38">
    <w:abstractNumId w:val="13"/>
  </w:num>
  <w:num w:numId="39">
    <w:abstractNumId w:val="38"/>
  </w:num>
  <w:num w:numId="40">
    <w:abstractNumId w:val="5"/>
  </w:num>
  <w:num w:numId="41">
    <w:abstractNumId w:val="6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attachedTemplate r:id="rId1"/>
  <w:defaultTabStop w:val="720"/>
  <w:hyphenationZone w:val="425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7A16"/>
    <w:rsid w:val="00000DFD"/>
    <w:rsid w:val="000017F3"/>
    <w:rsid w:val="00003AB2"/>
    <w:rsid w:val="00004F95"/>
    <w:rsid w:val="00005A0E"/>
    <w:rsid w:val="00005F8E"/>
    <w:rsid w:val="000155DA"/>
    <w:rsid w:val="000156F1"/>
    <w:rsid w:val="00017E51"/>
    <w:rsid w:val="00022116"/>
    <w:rsid w:val="0002233B"/>
    <w:rsid w:val="000247C5"/>
    <w:rsid w:val="000269FD"/>
    <w:rsid w:val="00031677"/>
    <w:rsid w:val="00032551"/>
    <w:rsid w:val="00035690"/>
    <w:rsid w:val="00036152"/>
    <w:rsid w:val="000440D1"/>
    <w:rsid w:val="00045E01"/>
    <w:rsid w:val="00046781"/>
    <w:rsid w:val="00053CD2"/>
    <w:rsid w:val="000564E3"/>
    <w:rsid w:val="00062548"/>
    <w:rsid w:val="0006374C"/>
    <w:rsid w:val="0006539D"/>
    <w:rsid w:val="00066CC0"/>
    <w:rsid w:val="00066E09"/>
    <w:rsid w:val="00070FE4"/>
    <w:rsid w:val="00072275"/>
    <w:rsid w:val="0007533C"/>
    <w:rsid w:val="0008072F"/>
    <w:rsid w:val="00080CEC"/>
    <w:rsid w:val="00093743"/>
    <w:rsid w:val="00097D1D"/>
    <w:rsid w:val="00097E6F"/>
    <w:rsid w:val="000A007D"/>
    <w:rsid w:val="000A116E"/>
    <w:rsid w:val="000A47DE"/>
    <w:rsid w:val="000B0F01"/>
    <w:rsid w:val="000B10C0"/>
    <w:rsid w:val="000B15C4"/>
    <w:rsid w:val="000B36F8"/>
    <w:rsid w:val="000B490A"/>
    <w:rsid w:val="000B4958"/>
    <w:rsid w:val="000B4ABA"/>
    <w:rsid w:val="000B5893"/>
    <w:rsid w:val="000B7B5B"/>
    <w:rsid w:val="000C49A1"/>
    <w:rsid w:val="000D1BF1"/>
    <w:rsid w:val="000D221A"/>
    <w:rsid w:val="000D52D1"/>
    <w:rsid w:val="000E1B44"/>
    <w:rsid w:val="000E220E"/>
    <w:rsid w:val="000E30D2"/>
    <w:rsid w:val="000E5071"/>
    <w:rsid w:val="000E6923"/>
    <w:rsid w:val="000E7E68"/>
    <w:rsid w:val="000F201C"/>
    <w:rsid w:val="000F46C3"/>
    <w:rsid w:val="000F7372"/>
    <w:rsid w:val="001008C2"/>
    <w:rsid w:val="00103AB8"/>
    <w:rsid w:val="001116B5"/>
    <w:rsid w:val="00113EF3"/>
    <w:rsid w:val="00115BA4"/>
    <w:rsid w:val="00122016"/>
    <w:rsid w:val="001355EC"/>
    <w:rsid w:val="00135DE2"/>
    <w:rsid w:val="00136912"/>
    <w:rsid w:val="00143D6F"/>
    <w:rsid w:val="00144575"/>
    <w:rsid w:val="00144BF0"/>
    <w:rsid w:val="0014742D"/>
    <w:rsid w:val="00152AB6"/>
    <w:rsid w:val="00157859"/>
    <w:rsid w:val="00162EA4"/>
    <w:rsid w:val="00171E32"/>
    <w:rsid w:val="00173325"/>
    <w:rsid w:val="0017706F"/>
    <w:rsid w:val="001803C0"/>
    <w:rsid w:val="001827B2"/>
    <w:rsid w:val="00182D05"/>
    <w:rsid w:val="00183562"/>
    <w:rsid w:val="00187193"/>
    <w:rsid w:val="00191683"/>
    <w:rsid w:val="001921CB"/>
    <w:rsid w:val="001926F3"/>
    <w:rsid w:val="00194BA8"/>
    <w:rsid w:val="001A07D5"/>
    <w:rsid w:val="001A19D0"/>
    <w:rsid w:val="001A2A21"/>
    <w:rsid w:val="001A2CB0"/>
    <w:rsid w:val="001B35A7"/>
    <w:rsid w:val="001B4C73"/>
    <w:rsid w:val="001B5B85"/>
    <w:rsid w:val="001B7783"/>
    <w:rsid w:val="001C09B9"/>
    <w:rsid w:val="001C1AB1"/>
    <w:rsid w:val="001C6A96"/>
    <w:rsid w:val="001D3524"/>
    <w:rsid w:val="001D3A02"/>
    <w:rsid w:val="001E17CB"/>
    <w:rsid w:val="001E2CC5"/>
    <w:rsid w:val="001E324C"/>
    <w:rsid w:val="001E5F13"/>
    <w:rsid w:val="001E68AB"/>
    <w:rsid w:val="001F0CED"/>
    <w:rsid w:val="001F137C"/>
    <w:rsid w:val="001F1D78"/>
    <w:rsid w:val="001F1FEF"/>
    <w:rsid w:val="001F2ADF"/>
    <w:rsid w:val="00205D04"/>
    <w:rsid w:val="00205FA5"/>
    <w:rsid w:val="002060B9"/>
    <w:rsid w:val="00210343"/>
    <w:rsid w:val="002115EB"/>
    <w:rsid w:val="0021256F"/>
    <w:rsid w:val="00215EB7"/>
    <w:rsid w:val="00216CFA"/>
    <w:rsid w:val="00220F44"/>
    <w:rsid w:val="002224EB"/>
    <w:rsid w:val="0022310F"/>
    <w:rsid w:val="0022715D"/>
    <w:rsid w:val="00230447"/>
    <w:rsid w:val="00230F20"/>
    <w:rsid w:val="00241AB4"/>
    <w:rsid w:val="00243A6E"/>
    <w:rsid w:val="00245379"/>
    <w:rsid w:val="00246648"/>
    <w:rsid w:val="002525B1"/>
    <w:rsid w:val="00252873"/>
    <w:rsid w:val="00252B5D"/>
    <w:rsid w:val="00252CBF"/>
    <w:rsid w:val="002558D5"/>
    <w:rsid w:val="00265EC6"/>
    <w:rsid w:val="00267C2A"/>
    <w:rsid w:val="00270F67"/>
    <w:rsid w:val="002713E5"/>
    <w:rsid w:val="00272682"/>
    <w:rsid w:val="00272DFF"/>
    <w:rsid w:val="002756C1"/>
    <w:rsid w:val="002853E6"/>
    <w:rsid w:val="00287DF8"/>
    <w:rsid w:val="00293532"/>
    <w:rsid w:val="00293A68"/>
    <w:rsid w:val="00297C08"/>
    <w:rsid w:val="002A079C"/>
    <w:rsid w:val="002A3699"/>
    <w:rsid w:val="002A4181"/>
    <w:rsid w:val="002A4DD8"/>
    <w:rsid w:val="002A6D79"/>
    <w:rsid w:val="002A77E5"/>
    <w:rsid w:val="002B2155"/>
    <w:rsid w:val="002B26DF"/>
    <w:rsid w:val="002C05BC"/>
    <w:rsid w:val="002C3D96"/>
    <w:rsid w:val="002C6D63"/>
    <w:rsid w:val="002D2551"/>
    <w:rsid w:val="002D36AB"/>
    <w:rsid w:val="002D563E"/>
    <w:rsid w:val="002E0179"/>
    <w:rsid w:val="002E35F8"/>
    <w:rsid w:val="002E3C3C"/>
    <w:rsid w:val="002F0206"/>
    <w:rsid w:val="002F3C88"/>
    <w:rsid w:val="002F480B"/>
    <w:rsid w:val="002F5CB4"/>
    <w:rsid w:val="003000EC"/>
    <w:rsid w:val="003018CD"/>
    <w:rsid w:val="00305FC6"/>
    <w:rsid w:val="00307A16"/>
    <w:rsid w:val="00311DA6"/>
    <w:rsid w:val="00322C4E"/>
    <w:rsid w:val="003250AA"/>
    <w:rsid w:val="003252AA"/>
    <w:rsid w:val="003273CE"/>
    <w:rsid w:val="003307EC"/>
    <w:rsid w:val="0033176A"/>
    <w:rsid w:val="003318CC"/>
    <w:rsid w:val="00332303"/>
    <w:rsid w:val="00332904"/>
    <w:rsid w:val="00332E2C"/>
    <w:rsid w:val="00333308"/>
    <w:rsid w:val="00333B7F"/>
    <w:rsid w:val="00333F3A"/>
    <w:rsid w:val="00334785"/>
    <w:rsid w:val="0033743B"/>
    <w:rsid w:val="00342CCF"/>
    <w:rsid w:val="0034324F"/>
    <w:rsid w:val="0034387B"/>
    <w:rsid w:val="00343BD7"/>
    <w:rsid w:val="00344C58"/>
    <w:rsid w:val="00347091"/>
    <w:rsid w:val="0035160C"/>
    <w:rsid w:val="00353AEA"/>
    <w:rsid w:val="00353C82"/>
    <w:rsid w:val="0035407A"/>
    <w:rsid w:val="00354A41"/>
    <w:rsid w:val="00354D71"/>
    <w:rsid w:val="00354E0A"/>
    <w:rsid w:val="003563C8"/>
    <w:rsid w:val="00360775"/>
    <w:rsid w:val="003609A4"/>
    <w:rsid w:val="003620D4"/>
    <w:rsid w:val="00363B2D"/>
    <w:rsid w:val="0036467C"/>
    <w:rsid w:val="003655C6"/>
    <w:rsid w:val="00366330"/>
    <w:rsid w:val="00371CAD"/>
    <w:rsid w:val="003774F7"/>
    <w:rsid w:val="0038703D"/>
    <w:rsid w:val="00387E3A"/>
    <w:rsid w:val="00392457"/>
    <w:rsid w:val="0039343B"/>
    <w:rsid w:val="003945CE"/>
    <w:rsid w:val="0039474E"/>
    <w:rsid w:val="00394FDF"/>
    <w:rsid w:val="00396A56"/>
    <w:rsid w:val="003977B1"/>
    <w:rsid w:val="003A02EE"/>
    <w:rsid w:val="003A4E55"/>
    <w:rsid w:val="003A577E"/>
    <w:rsid w:val="003A615D"/>
    <w:rsid w:val="003A740A"/>
    <w:rsid w:val="003B532F"/>
    <w:rsid w:val="003B7528"/>
    <w:rsid w:val="003B7A49"/>
    <w:rsid w:val="003C4F0B"/>
    <w:rsid w:val="003D1D1F"/>
    <w:rsid w:val="003E073F"/>
    <w:rsid w:val="003E3935"/>
    <w:rsid w:val="003E46C4"/>
    <w:rsid w:val="003E4A02"/>
    <w:rsid w:val="003E605E"/>
    <w:rsid w:val="003F7364"/>
    <w:rsid w:val="00400A59"/>
    <w:rsid w:val="004027D9"/>
    <w:rsid w:val="00403022"/>
    <w:rsid w:val="004054CA"/>
    <w:rsid w:val="00413820"/>
    <w:rsid w:val="00420D27"/>
    <w:rsid w:val="0042239B"/>
    <w:rsid w:val="00431DC3"/>
    <w:rsid w:val="00431E98"/>
    <w:rsid w:val="0043556B"/>
    <w:rsid w:val="0043666B"/>
    <w:rsid w:val="00444DED"/>
    <w:rsid w:val="0045099C"/>
    <w:rsid w:val="004531ED"/>
    <w:rsid w:val="00454EF4"/>
    <w:rsid w:val="00461915"/>
    <w:rsid w:val="00461AA0"/>
    <w:rsid w:val="0046505A"/>
    <w:rsid w:val="004651AD"/>
    <w:rsid w:val="00465475"/>
    <w:rsid w:val="0046697F"/>
    <w:rsid w:val="004705D2"/>
    <w:rsid w:val="00474320"/>
    <w:rsid w:val="00474849"/>
    <w:rsid w:val="004748F5"/>
    <w:rsid w:val="004774D0"/>
    <w:rsid w:val="004809BE"/>
    <w:rsid w:val="00480C3D"/>
    <w:rsid w:val="00481826"/>
    <w:rsid w:val="00484DF3"/>
    <w:rsid w:val="00485869"/>
    <w:rsid w:val="004858C4"/>
    <w:rsid w:val="0049255B"/>
    <w:rsid w:val="00492D71"/>
    <w:rsid w:val="00492F04"/>
    <w:rsid w:val="004A0340"/>
    <w:rsid w:val="004A2547"/>
    <w:rsid w:val="004A5A4B"/>
    <w:rsid w:val="004A6D11"/>
    <w:rsid w:val="004B0FDC"/>
    <w:rsid w:val="004B1FED"/>
    <w:rsid w:val="004B3181"/>
    <w:rsid w:val="004B4AA5"/>
    <w:rsid w:val="004B4D2F"/>
    <w:rsid w:val="004C1E26"/>
    <w:rsid w:val="004C24D0"/>
    <w:rsid w:val="004C6E1E"/>
    <w:rsid w:val="004C70EF"/>
    <w:rsid w:val="004C7E12"/>
    <w:rsid w:val="004D0677"/>
    <w:rsid w:val="004D3A33"/>
    <w:rsid w:val="004D4C47"/>
    <w:rsid w:val="004D540C"/>
    <w:rsid w:val="004E0447"/>
    <w:rsid w:val="004E2165"/>
    <w:rsid w:val="004E4F90"/>
    <w:rsid w:val="004F31E5"/>
    <w:rsid w:val="004F52F0"/>
    <w:rsid w:val="004F56C6"/>
    <w:rsid w:val="004F617D"/>
    <w:rsid w:val="00503F00"/>
    <w:rsid w:val="00505C8E"/>
    <w:rsid w:val="005078CC"/>
    <w:rsid w:val="00507CAD"/>
    <w:rsid w:val="005114C7"/>
    <w:rsid w:val="00512EE0"/>
    <w:rsid w:val="00515366"/>
    <w:rsid w:val="00516730"/>
    <w:rsid w:val="00516DAB"/>
    <w:rsid w:val="0052181E"/>
    <w:rsid w:val="00524CBC"/>
    <w:rsid w:val="005266BF"/>
    <w:rsid w:val="00527C11"/>
    <w:rsid w:val="005311D5"/>
    <w:rsid w:val="00531946"/>
    <w:rsid w:val="00532E23"/>
    <w:rsid w:val="00537764"/>
    <w:rsid w:val="00544AEB"/>
    <w:rsid w:val="00545E09"/>
    <w:rsid w:val="005465E5"/>
    <w:rsid w:val="005469A0"/>
    <w:rsid w:val="005472BD"/>
    <w:rsid w:val="00550503"/>
    <w:rsid w:val="00554F7B"/>
    <w:rsid w:val="00555F3D"/>
    <w:rsid w:val="00556068"/>
    <w:rsid w:val="005579FB"/>
    <w:rsid w:val="00561442"/>
    <w:rsid w:val="00561B77"/>
    <w:rsid w:val="00565868"/>
    <w:rsid w:val="0056781C"/>
    <w:rsid w:val="00567E48"/>
    <w:rsid w:val="00567EF3"/>
    <w:rsid w:val="005703C5"/>
    <w:rsid w:val="00570DEA"/>
    <w:rsid w:val="0057432C"/>
    <w:rsid w:val="0057511E"/>
    <w:rsid w:val="0057603B"/>
    <w:rsid w:val="00577737"/>
    <w:rsid w:val="0058114C"/>
    <w:rsid w:val="00583DF3"/>
    <w:rsid w:val="00591C3C"/>
    <w:rsid w:val="00592466"/>
    <w:rsid w:val="00592475"/>
    <w:rsid w:val="00593B69"/>
    <w:rsid w:val="00594661"/>
    <w:rsid w:val="00595B5D"/>
    <w:rsid w:val="005A280B"/>
    <w:rsid w:val="005A2B5A"/>
    <w:rsid w:val="005B2D77"/>
    <w:rsid w:val="005B370F"/>
    <w:rsid w:val="005B4135"/>
    <w:rsid w:val="005B444F"/>
    <w:rsid w:val="005B4881"/>
    <w:rsid w:val="005B5B6B"/>
    <w:rsid w:val="005C1182"/>
    <w:rsid w:val="005C3F49"/>
    <w:rsid w:val="005D0C48"/>
    <w:rsid w:val="005D56C4"/>
    <w:rsid w:val="005E45FE"/>
    <w:rsid w:val="005E7516"/>
    <w:rsid w:val="005F066C"/>
    <w:rsid w:val="005F1B21"/>
    <w:rsid w:val="005F210A"/>
    <w:rsid w:val="005F59DF"/>
    <w:rsid w:val="00605123"/>
    <w:rsid w:val="006054B2"/>
    <w:rsid w:val="006067C7"/>
    <w:rsid w:val="0061639F"/>
    <w:rsid w:val="00617113"/>
    <w:rsid w:val="00622342"/>
    <w:rsid w:val="006224EA"/>
    <w:rsid w:val="00627382"/>
    <w:rsid w:val="00630DAA"/>
    <w:rsid w:val="00631505"/>
    <w:rsid w:val="00633B29"/>
    <w:rsid w:val="006361D0"/>
    <w:rsid w:val="00642A93"/>
    <w:rsid w:val="0064300B"/>
    <w:rsid w:val="00646C84"/>
    <w:rsid w:val="00650512"/>
    <w:rsid w:val="00651527"/>
    <w:rsid w:val="00653400"/>
    <w:rsid w:val="0065346F"/>
    <w:rsid w:val="00657905"/>
    <w:rsid w:val="00660F76"/>
    <w:rsid w:val="00660F7D"/>
    <w:rsid w:val="00666CC8"/>
    <w:rsid w:val="00671B91"/>
    <w:rsid w:val="00672839"/>
    <w:rsid w:val="0067414C"/>
    <w:rsid w:val="00675F0E"/>
    <w:rsid w:val="006812B8"/>
    <w:rsid w:val="006830B6"/>
    <w:rsid w:val="006845ED"/>
    <w:rsid w:val="00686F16"/>
    <w:rsid w:val="00687052"/>
    <w:rsid w:val="0069113F"/>
    <w:rsid w:val="00691277"/>
    <w:rsid w:val="00691BDA"/>
    <w:rsid w:val="006A22F0"/>
    <w:rsid w:val="006A315D"/>
    <w:rsid w:val="006A4F87"/>
    <w:rsid w:val="006A5D03"/>
    <w:rsid w:val="006B3749"/>
    <w:rsid w:val="006B4F03"/>
    <w:rsid w:val="006B53EF"/>
    <w:rsid w:val="006B576F"/>
    <w:rsid w:val="006B5B9B"/>
    <w:rsid w:val="006C0BF7"/>
    <w:rsid w:val="006C0FA9"/>
    <w:rsid w:val="006C4094"/>
    <w:rsid w:val="006C6C59"/>
    <w:rsid w:val="006D2EC2"/>
    <w:rsid w:val="006E00F5"/>
    <w:rsid w:val="006E43FB"/>
    <w:rsid w:val="006E7D10"/>
    <w:rsid w:val="006F0D61"/>
    <w:rsid w:val="006F3F2B"/>
    <w:rsid w:val="006F529F"/>
    <w:rsid w:val="006F57B7"/>
    <w:rsid w:val="00703051"/>
    <w:rsid w:val="00711FD0"/>
    <w:rsid w:val="007120DA"/>
    <w:rsid w:val="00713039"/>
    <w:rsid w:val="00716448"/>
    <w:rsid w:val="00716784"/>
    <w:rsid w:val="00717D85"/>
    <w:rsid w:val="00720DEA"/>
    <w:rsid w:val="00720EC8"/>
    <w:rsid w:val="0072123F"/>
    <w:rsid w:val="007236A7"/>
    <w:rsid w:val="00724A99"/>
    <w:rsid w:val="00724FFB"/>
    <w:rsid w:val="00725299"/>
    <w:rsid w:val="00726B1D"/>
    <w:rsid w:val="00731799"/>
    <w:rsid w:val="0073210B"/>
    <w:rsid w:val="00733967"/>
    <w:rsid w:val="007339EC"/>
    <w:rsid w:val="007343DD"/>
    <w:rsid w:val="00743404"/>
    <w:rsid w:val="00745B7D"/>
    <w:rsid w:val="007468F1"/>
    <w:rsid w:val="00751215"/>
    <w:rsid w:val="00751292"/>
    <w:rsid w:val="00752651"/>
    <w:rsid w:val="00752AA3"/>
    <w:rsid w:val="00754C13"/>
    <w:rsid w:val="00754EE1"/>
    <w:rsid w:val="00755FE2"/>
    <w:rsid w:val="00757074"/>
    <w:rsid w:val="007609C4"/>
    <w:rsid w:val="00762E1C"/>
    <w:rsid w:val="00763070"/>
    <w:rsid w:val="007667E4"/>
    <w:rsid w:val="00766DDF"/>
    <w:rsid w:val="00771734"/>
    <w:rsid w:val="007723F9"/>
    <w:rsid w:val="00773E71"/>
    <w:rsid w:val="00775B09"/>
    <w:rsid w:val="00776812"/>
    <w:rsid w:val="00776E95"/>
    <w:rsid w:val="0078003D"/>
    <w:rsid w:val="007857B3"/>
    <w:rsid w:val="00785D5B"/>
    <w:rsid w:val="007874D2"/>
    <w:rsid w:val="00790A52"/>
    <w:rsid w:val="00790AC5"/>
    <w:rsid w:val="007A235F"/>
    <w:rsid w:val="007A5BD2"/>
    <w:rsid w:val="007A6B78"/>
    <w:rsid w:val="007A6FF3"/>
    <w:rsid w:val="007A73E5"/>
    <w:rsid w:val="007B123E"/>
    <w:rsid w:val="007B1723"/>
    <w:rsid w:val="007B3CAA"/>
    <w:rsid w:val="007C1C24"/>
    <w:rsid w:val="007C54B3"/>
    <w:rsid w:val="007D28ED"/>
    <w:rsid w:val="007D7771"/>
    <w:rsid w:val="007E0968"/>
    <w:rsid w:val="007E323A"/>
    <w:rsid w:val="007E3EB5"/>
    <w:rsid w:val="007E605F"/>
    <w:rsid w:val="007E7281"/>
    <w:rsid w:val="007F0065"/>
    <w:rsid w:val="007F46D5"/>
    <w:rsid w:val="007F6666"/>
    <w:rsid w:val="00801BA4"/>
    <w:rsid w:val="00805994"/>
    <w:rsid w:val="00807339"/>
    <w:rsid w:val="00811F13"/>
    <w:rsid w:val="00812105"/>
    <w:rsid w:val="00812897"/>
    <w:rsid w:val="0081302A"/>
    <w:rsid w:val="00816D79"/>
    <w:rsid w:val="00822591"/>
    <w:rsid w:val="00822B2C"/>
    <w:rsid w:val="00823A03"/>
    <w:rsid w:val="00826458"/>
    <w:rsid w:val="00833AE9"/>
    <w:rsid w:val="00836071"/>
    <w:rsid w:val="00837307"/>
    <w:rsid w:val="00841931"/>
    <w:rsid w:val="0084467A"/>
    <w:rsid w:val="0084608C"/>
    <w:rsid w:val="00846CBC"/>
    <w:rsid w:val="00850536"/>
    <w:rsid w:val="00850E0C"/>
    <w:rsid w:val="00851AF7"/>
    <w:rsid w:val="008529F4"/>
    <w:rsid w:val="0085458E"/>
    <w:rsid w:val="00857956"/>
    <w:rsid w:val="008605AC"/>
    <w:rsid w:val="00861A81"/>
    <w:rsid w:val="00862400"/>
    <w:rsid w:val="008642D7"/>
    <w:rsid w:val="008660AC"/>
    <w:rsid w:val="00866111"/>
    <w:rsid w:val="00866597"/>
    <w:rsid w:val="00866E55"/>
    <w:rsid w:val="008712B3"/>
    <w:rsid w:val="00872726"/>
    <w:rsid w:val="00873220"/>
    <w:rsid w:val="00874FF8"/>
    <w:rsid w:val="0087649F"/>
    <w:rsid w:val="008800E5"/>
    <w:rsid w:val="00880141"/>
    <w:rsid w:val="00884560"/>
    <w:rsid w:val="008863E6"/>
    <w:rsid w:val="00887F6A"/>
    <w:rsid w:val="00895628"/>
    <w:rsid w:val="008A16DC"/>
    <w:rsid w:val="008A3DD8"/>
    <w:rsid w:val="008A7555"/>
    <w:rsid w:val="008B2DF1"/>
    <w:rsid w:val="008B44FD"/>
    <w:rsid w:val="008C4728"/>
    <w:rsid w:val="008C60A5"/>
    <w:rsid w:val="008C6A6E"/>
    <w:rsid w:val="008D035F"/>
    <w:rsid w:val="008D1E1B"/>
    <w:rsid w:val="008D3D97"/>
    <w:rsid w:val="008D6B43"/>
    <w:rsid w:val="008D7E67"/>
    <w:rsid w:val="008E1DC2"/>
    <w:rsid w:val="008E5E27"/>
    <w:rsid w:val="008F005C"/>
    <w:rsid w:val="008F064E"/>
    <w:rsid w:val="008F154F"/>
    <w:rsid w:val="008F1F02"/>
    <w:rsid w:val="008F2446"/>
    <w:rsid w:val="008F3BF6"/>
    <w:rsid w:val="009027CA"/>
    <w:rsid w:val="009120D3"/>
    <w:rsid w:val="00912834"/>
    <w:rsid w:val="00914968"/>
    <w:rsid w:val="00915FF2"/>
    <w:rsid w:val="00916055"/>
    <w:rsid w:val="0092057C"/>
    <w:rsid w:val="00920A00"/>
    <w:rsid w:val="00921706"/>
    <w:rsid w:val="0092303B"/>
    <w:rsid w:val="0092662C"/>
    <w:rsid w:val="00926D25"/>
    <w:rsid w:val="00930869"/>
    <w:rsid w:val="0093143E"/>
    <w:rsid w:val="009319DF"/>
    <w:rsid w:val="00931BCD"/>
    <w:rsid w:val="00934440"/>
    <w:rsid w:val="009367BF"/>
    <w:rsid w:val="00936E7E"/>
    <w:rsid w:val="00937E7F"/>
    <w:rsid w:val="0094589E"/>
    <w:rsid w:val="00945EFD"/>
    <w:rsid w:val="00946D6A"/>
    <w:rsid w:val="0095019A"/>
    <w:rsid w:val="009503BF"/>
    <w:rsid w:val="00950A4A"/>
    <w:rsid w:val="00953429"/>
    <w:rsid w:val="009551C9"/>
    <w:rsid w:val="00957081"/>
    <w:rsid w:val="009633F4"/>
    <w:rsid w:val="009736A4"/>
    <w:rsid w:val="00982ECF"/>
    <w:rsid w:val="00983EE1"/>
    <w:rsid w:val="009846B5"/>
    <w:rsid w:val="00992D9A"/>
    <w:rsid w:val="00993520"/>
    <w:rsid w:val="00994C3D"/>
    <w:rsid w:val="00994FB5"/>
    <w:rsid w:val="00996C9C"/>
    <w:rsid w:val="00996CF2"/>
    <w:rsid w:val="00996F6E"/>
    <w:rsid w:val="00997653"/>
    <w:rsid w:val="00997D97"/>
    <w:rsid w:val="009A21F8"/>
    <w:rsid w:val="009A2454"/>
    <w:rsid w:val="009B1867"/>
    <w:rsid w:val="009B67BF"/>
    <w:rsid w:val="009C3842"/>
    <w:rsid w:val="009C3961"/>
    <w:rsid w:val="009C55D9"/>
    <w:rsid w:val="009D6E4F"/>
    <w:rsid w:val="009E03D4"/>
    <w:rsid w:val="009E2AAB"/>
    <w:rsid w:val="009F120C"/>
    <w:rsid w:val="009F26D8"/>
    <w:rsid w:val="009F646E"/>
    <w:rsid w:val="00A0045B"/>
    <w:rsid w:val="00A007A7"/>
    <w:rsid w:val="00A0219A"/>
    <w:rsid w:val="00A023BF"/>
    <w:rsid w:val="00A02BD9"/>
    <w:rsid w:val="00A07135"/>
    <w:rsid w:val="00A102C1"/>
    <w:rsid w:val="00A11C94"/>
    <w:rsid w:val="00A13293"/>
    <w:rsid w:val="00A14C14"/>
    <w:rsid w:val="00A25EA9"/>
    <w:rsid w:val="00A27FCA"/>
    <w:rsid w:val="00A31624"/>
    <w:rsid w:val="00A33FD1"/>
    <w:rsid w:val="00A34295"/>
    <w:rsid w:val="00A34EC1"/>
    <w:rsid w:val="00A42ADB"/>
    <w:rsid w:val="00A52D7D"/>
    <w:rsid w:val="00A546B5"/>
    <w:rsid w:val="00A54D1B"/>
    <w:rsid w:val="00A55777"/>
    <w:rsid w:val="00A56785"/>
    <w:rsid w:val="00A6013D"/>
    <w:rsid w:val="00A65D3F"/>
    <w:rsid w:val="00A665BA"/>
    <w:rsid w:val="00A70F18"/>
    <w:rsid w:val="00A7106F"/>
    <w:rsid w:val="00A710C7"/>
    <w:rsid w:val="00A72662"/>
    <w:rsid w:val="00A763F4"/>
    <w:rsid w:val="00A7699E"/>
    <w:rsid w:val="00A81C8F"/>
    <w:rsid w:val="00A81D42"/>
    <w:rsid w:val="00A85776"/>
    <w:rsid w:val="00A86964"/>
    <w:rsid w:val="00A93F5E"/>
    <w:rsid w:val="00A94DA1"/>
    <w:rsid w:val="00A96C68"/>
    <w:rsid w:val="00A97F6A"/>
    <w:rsid w:val="00AA3928"/>
    <w:rsid w:val="00AA3D39"/>
    <w:rsid w:val="00AA3DD8"/>
    <w:rsid w:val="00AA5DDF"/>
    <w:rsid w:val="00AA66C6"/>
    <w:rsid w:val="00AB5619"/>
    <w:rsid w:val="00AB5F4B"/>
    <w:rsid w:val="00AC0BD5"/>
    <w:rsid w:val="00AC34EF"/>
    <w:rsid w:val="00AC3D25"/>
    <w:rsid w:val="00AC5E8B"/>
    <w:rsid w:val="00AC64A6"/>
    <w:rsid w:val="00AC6B37"/>
    <w:rsid w:val="00AD5B54"/>
    <w:rsid w:val="00AD7AC3"/>
    <w:rsid w:val="00AD7EDB"/>
    <w:rsid w:val="00AE1C18"/>
    <w:rsid w:val="00AE3BAB"/>
    <w:rsid w:val="00AE422E"/>
    <w:rsid w:val="00AE57FA"/>
    <w:rsid w:val="00AF0F67"/>
    <w:rsid w:val="00AF1BD0"/>
    <w:rsid w:val="00AF1BDD"/>
    <w:rsid w:val="00AF3B10"/>
    <w:rsid w:val="00AF3B50"/>
    <w:rsid w:val="00B02820"/>
    <w:rsid w:val="00B04A3A"/>
    <w:rsid w:val="00B10236"/>
    <w:rsid w:val="00B102EB"/>
    <w:rsid w:val="00B13631"/>
    <w:rsid w:val="00B14C26"/>
    <w:rsid w:val="00B16D5E"/>
    <w:rsid w:val="00B176E6"/>
    <w:rsid w:val="00B204A5"/>
    <w:rsid w:val="00B21210"/>
    <w:rsid w:val="00B25D0E"/>
    <w:rsid w:val="00B32D64"/>
    <w:rsid w:val="00B35639"/>
    <w:rsid w:val="00B35DD3"/>
    <w:rsid w:val="00B3676F"/>
    <w:rsid w:val="00B369F8"/>
    <w:rsid w:val="00B42C7D"/>
    <w:rsid w:val="00B42F75"/>
    <w:rsid w:val="00B45B09"/>
    <w:rsid w:val="00B463F3"/>
    <w:rsid w:val="00B46D54"/>
    <w:rsid w:val="00B50806"/>
    <w:rsid w:val="00B53D32"/>
    <w:rsid w:val="00B55AA6"/>
    <w:rsid w:val="00B606E1"/>
    <w:rsid w:val="00B6159E"/>
    <w:rsid w:val="00B63DC5"/>
    <w:rsid w:val="00B66FDE"/>
    <w:rsid w:val="00B6777B"/>
    <w:rsid w:val="00B70B54"/>
    <w:rsid w:val="00B7165C"/>
    <w:rsid w:val="00B71710"/>
    <w:rsid w:val="00B71C93"/>
    <w:rsid w:val="00B8018F"/>
    <w:rsid w:val="00B81FD8"/>
    <w:rsid w:val="00B84542"/>
    <w:rsid w:val="00B87182"/>
    <w:rsid w:val="00B9055E"/>
    <w:rsid w:val="00B91CBC"/>
    <w:rsid w:val="00B9275B"/>
    <w:rsid w:val="00B93732"/>
    <w:rsid w:val="00B9427F"/>
    <w:rsid w:val="00B9767E"/>
    <w:rsid w:val="00B97FCD"/>
    <w:rsid w:val="00BA0149"/>
    <w:rsid w:val="00BA0F29"/>
    <w:rsid w:val="00BA3210"/>
    <w:rsid w:val="00BA5B17"/>
    <w:rsid w:val="00BB24FF"/>
    <w:rsid w:val="00BC0E66"/>
    <w:rsid w:val="00BC2681"/>
    <w:rsid w:val="00BC5439"/>
    <w:rsid w:val="00BD3650"/>
    <w:rsid w:val="00BD3B02"/>
    <w:rsid w:val="00BD67A3"/>
    <w:rsid w:val="00BE1069"/>
    <w:rsid w:val="00BE2854"/>
    <w:rsid w:val="00BE2E70"/>
    <w:rsid w:val="00BE3E32"/>
    <w:rsid w:val="00BE3E3B"/>
    <w:rsid w:val="00BF094B"/>
    <w:rsid w:val="00BF2A89"/>
    <w:rsid w:val="00BF2D0E"/>
    <w:rsid w:val="00BF364C"/>
    <w:rsid w:val="00BF4265"/>
    <w:rsid w:val="00BF76A9"/>
    <w:rsid w:val="00C00D96"/>
    <w:rsid w:val="00C07E66"/>
    <w:rsid w:val="00C10189"/>
    <w:rsid w:val="00C122BC"/>
    <w:rsid w:val="00C13B07"/>
    <w:rsid w:val="00C15939"/>
    <w:rsid w:val="00C17347"/>
    <w:rsid w:val="00C1738B"/>
    <w:rsid w:val="00C22118"/>
    <w:rsid w:val="00C26941"/>
    <w:rsid w:val="00C26B8C"/>
    <w:rsid w:val="00C30372"/>
    <w:rsid w:val="00C33DA8"/>
    <w:rsid w:val="00C379B7"/>
    <w:rsid w:val="00C44487"/>
    <w:rsid w:val="00C451C7"/>
    <w:rsid w:val="00C509CE"/>
    <w:rsid w:val="00C51051"/>
    <w:rsid w:val="00C511F8"/>
    <w:rsid w:val="00C53744"/>
    <w:rsid w:val="00C537FD"/>
    <w:rsid w:val="00C55AFF"/>
    <w:rsid w:val="00C57854"/>
    <w:rsid w:val="00C632CC"/>
    <w:rsid w:val="00C6667C"/>
    <w:rsid w:val="00C708E8"/>
    <w:rsid w:val="00C72080"/>
    <w:rsid w:val="00C764A6"/>
    <w:rsid w:val="00C76A5E"/>
    <w:rsid w:val="00C76DC7"/>
    <w:rsid w:val="00C80022"/>
    <w:rsid w:val="00C80E0F"/>
    <w:rsid w:val="00C81A1F"/>
    <w:rsid w:val="00C8547D"/>
    <w:rsid w:val="00C916F8"/>
    <w:rsid w:val="00C932CD"/>
    <w:rsid w:val="00C9337D"/>
    <w:rsid w:val="00C9368A"/>
    <w:rsid w:val="00C94C9C"/>
    <w:rsid w:val="00CA0A7D"/>
    <w:rsid w:val="00CA556B"/>
    <w:rsid w:val="00CA5DC4"/>
    <w:rsid w:val="00CB1A88"/>
    <w:rsid w:val="00CB69BD"/>
    <w:rsid w:val="00CC1C22"/>
    <w:rsid w:val="00CC1F17"/>
    <w:rsid w:val="00CC3EFE"/>
    <w:rsid w:val="00CC675D"/>
    <w:rsid w:val="00CD0797"/>
    <w:rsid w:val="00CD3D0B"/>
    <w:rsid w:val="00CD5A2B"/>
    <w:rsid w:val="00CD7B6D"/>
    <w:rsid w:val="00CE0F8F"/>
    <w:rsid w:val="00CE1A2F"/>
    <w:rsid w:val="00CE2A88"/>
    <w:rsid w:val="00CE7ECD"/>
    <w:rsid w:val="00CF39E0"/>
    <w:rsid w:val="00CF516D"/>
    <w:rsid w:val="00CF5187"/>
    <w:rsid w:val="00CF60FA"/>
    <w:rsid w:val="00D006E0"/>
    <w:rsid w:val="00D07353"/>
    <w:rsid w:val="00D12136"/>
    <w:rsid w:val="00D13DC8"/>
    <w:rsid w:val="00D14585"/>
    <w:rsid w:val="00D14815"/>
    <w:rsid w:val="00D166D6"/>
    <w:rsid w:val="00D2144D"/>
    <w:rsid w:val="00D22ECD"/>
    <w:rsid w:val="00D2388D"/>
    <w:rsid w:val="00D276D7"/>
    <w:rsid w:val="00D30AD6"/>
    <w:rsid w:val="00D31EEB"/>
    <w:rsid w:val="00D3651D"/>
    <w:rsid w:val="00D36C08"/>
    <w:rsid w:val="00D45361"/>
    <w:rsid w:val="00D4652F"/>
    <w:rsid w:val="00D47FD1"/>
    <w:rsid w:val="00D508E4"/>
    <w:rsid w:val="00D522C8"/>
    <w:rsid w:val="00D526E8"/>
    <w:rsid w:val="00D52F99"/>
    <w:rsid w:val="00D568BE"/>
    <w:rsid w:val="00D61A53"/>
    <w:rsid w:val="00D673CD"/>
    <w:rsid w:val="00D756DC"/>
    <w:rsid w:val="00D83FEC"/>
    <w:rsid w:val="00D86727"/>
    <w:rsid w:val="00D86E1C"/>
    <w:rsid w:val="00D96357"/>
    <w:rsid w:val="00D96E65"/>
    <w:rsid w:val="00D9731E"/>
    <w:rsid w:val="00D9745C"/>
    <w:rsid w:val="00D9775D"/>
    <w:rsid w:val="00DB2F1E"/>
    <w:rsid w:val="00DB346C"/>
    <w:rsid w:val="00DB4F96"/>
    <w:rsid w:val="00DB7799"/>
    <w:rsid w:val="00DC052E"/>
    <w:rsid w:val="00DC1571"/>
    <w:rsid w:val="00DC5D5E"/>
    <w:rsid w:val="00DC621B"/>
    <w:rsid w:val="00DD2DA1"/>
    <w:rsid w:val="00DD54B9"/>
    <w:rsid w:val="00DD6E63"/>
    <w:rsid w:val="00DD7515"/>
    <w:rsid w:val="00DF0092"/>
    <w:rsid w:val="00DF04B4"/>
    <w:rsid w:val="00DF3739"/>
    <w:rsid w:val="00DF4531"/>
    <w:rsid w:val="00DF4C46"/>
    <w:rsid w:val="00DF6303"/>
    <w:rsid w:val="00DF6452"/>
    <w:rsid w:val="00E045BD"/>
    <w:rsid w:val="00E06C38"/>
    <w:rsid w:val="00E07C65"/>
    <w:rsid w:val="00E10AE2"/>
    <w:rsid w:val="00E10E75"/>
    <w:rsid w:val="00E11D06"/>
    <w:rsid w:val="00E16C24"/>
    <w:rsid w:val="00E173CB"/>
    <w:rsid w:val="00E235C5"/>
    <w:rsid w:val="00E25DCC"/>
    <w:rsid w:val="00E3072E"/>
    <w:rsid w:val="00E35E38"/>
    <w:rsid w:val="00E40148"/>
    <w:rsid w:val="00E450F3"/>
    <w:rsid w:val="00E4714C"/>
    <w:rsid w:val="00E471DA"/>
    <w:rsid w:val="00E500C4"/>
    <w:rsid w:val="00E5219C"/>
    <w:rsid w:val="00E523C9"/>
    <w:rsid w:val="00E53032"/>
    <w:rsid w:val="00E54592"/>
    <w:rsid w:val="00E5571D"/>
    <w:rsid w:val="00E5594A"/>
    <w:rsid w:val="00E561EF"/>
    <w:rsid w:val="00E57026"/>
    <w:rsid w:val="00E5742D"/>
    <w:rsid w:val="00E57B43"/>
    <w:rsid w:val="00E61646"/>
    <w:rsid w:val="00E62AFB"/>
    <w:rsid w:val="00E64081"/>
    <w:rsid w:val="00E642ED"/>
    <w:rsid w:val="00E64F8A"/>
    <w:rsid w:val="00E6533E"/>
    <w:rsid w:val="00E70105"/>
    <w:rsid w:val="00E75B3D"/>
    <w:rsid w:val="00E77031"/>
    <w:rsid w:val="00E779AA"/>
    <w:rsid w:val="00E81D48"/>
    <w:rsid w:val="00E8634C"/>
    <w:rsid w:val="00E93D1F"/>
    <w:rsid w:val="00E959D7"/>
    <w:rsid w:val="00EA389C"/>
    <w:rsid w:val="00EA389F"/>
    <w:rsid w:val="00EA3B52"/>
    <w:rsid w:val="00EA6CAD"/>
    <w:rsid w:val="00EB0FCE"/>
    <w:rsid w:val="00EB3E7D"/>
    <w:rsid w:val="00EB7183"/>
    <w:rsid w:val="00EC1C86"/>
    <w:rsid w:val="00EC4BDE"/>
    <w:rsid w:val="00ED4333"/>
    <w:rsid w:val="00ED490B"/>
    <w:rsid w:val="00ED5AA2"/>
    <w:rsid w:val="00ED6D6B"/>
    <w:rsid w:val="00EE5475"/>
    <w:rsid w:val="00F01A5B"/>
    <w:rsid w:val="00F02DB2"/>
    <w:rsid w:val="00F07CF0"/>
    <w:rsid w:val="00F14BF3"/>
    <w:rsid w:val="00F15C16"/>
    <w:rsid w:val="00F26283"/>
    <w:rsid w:val="00F3141E"/>
    <w:rsid w:val="00F333AD"/>
    <w:rsid w:val="00F3566B"/>
    <w:rsid w:val="00F36286"/>
    <w:rsid w:val="00F41E6A"/>
    <w:rsid w:val="00F42930"/>
    <w:rsid w:val="00F45BA6"/>
    <w:rsid w:val="00F4798D"/>
    <w:rsid w:val="00F5026E"/>
    <w:rsid w:val="00F5098D"/>
    <w:rsid w:val="00F50BAA"/>
    <w:rsid w:val="00F50CEB"/>
    <w:rsid w:val="00F55257"/>
    <w:rsid w:val="00F61D01"/>
    <w:rsid w:val="00F630B1"/>
    <w:rsid w:val="00F64C5C"/>
    <w:rsid w:val="00F650F5"/>
    <w:rsid w:val="00F73A3D"/>
    <w:rsid w:val="00F845F2"/>
    <w:rsid w:val="00F85836"/>
    <w:rsid w:val="00F8720F"/>
    <w:rsid w:val="00F92735"/>
    <w:rsid w:val="00FA4D46"/>
    <w:rsid w:val="00FB294C"/>
    <w:rsid w:val="00FB3251"/>
    <w:rsid w:val="00FB39DB"/>
    <w:rsid w:val="00FB3E39"/>
    <w:rsid w:val="00FB4033"/>
    <w:rsid w:val="00FB6D0A"/>
    <w:rsid w:val="00FB7650"/>
    <w:rsid w:val="00FC4388"/>
    <w:rsid w:val="00FD240E"/>
    <w:rsid w:val="00FD299D"/>
    <w:rsid w:val="00FD563B"/>
    <w:rsid w:val="00FD65DE"/>
    <w:rsid w:val="00FD68C7"/>
    <w:rsid w:val="00FE0B33"/>
    <w:rsid w:val="00FE4A6F"/>
    <w:rsid w:val="00FE614D"/>
    <w:rsid w:val="00FE6E08"/>
    <w:rsid w:val="00FF2AE4"/>
    <w:rsid w:val="00FF5359"/>
    <w:rsid w:val="00FF565A"/>
    <w:rsid w:val="00FF6652"/>
    <w:rsid w:val="00FF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08"/>
  </w:style>
  <w:style w:type="paragraph" w:styleId="Nagwek2">
    <w:name w:val="heading 2"/>
    <w:basedOn w:val="Normalny"/>
    <w:link w:val="Nagwek2Znak"/>
    <w:uiPriority w:val="9"/>
    <w:qFormat/>
    <w:rsid w:val="001C6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6E08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FE6E0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kn-IN"/>
    </w:rPr>
  </w:style>
  <w:style w:type="character" w:styleId="Hipercze">
    <w:name w:val="Hyperlink"/>
    <w:uiPriority w:val="99"/>
    <w:rsid w:val="00FE6E08"/>
    <w:rPr>
      <w:color w:val="0000FF"/>
      <w:u w:val="single"/>
    </w:rPr>
  </w:style>
  <w:style w:type="character" w:styleId="Pogrubienie">
    <w:name w:val="Strong"/>
    <w:uiPriority w:val="22"/>
    <w:qFormat/>
    <w:rsid w:val="00FE6E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8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1E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754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022"/>
  </w:style>
  <w:style w:type="paragraph" w:styleId="Stopka">
    <w:name w:val="footer"/>
    <w:basedOn w:val="Normalny"/>
    <w:link w:val="StopkaZnak"/>
    <w:uiPriority w:val="99"/>
    <w:unhideWhenUsed/>
    <w:rsid w:val="0040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022"/>
  </w:style>
  <w:style w:type="character" w:styleId="Odwoaniedokomentarza">
    <w:name w:val="annotation reference"/>
    <w:basedOn w:val="Domylnaczcionkaakapitu"/>
    <w:uiPriority w:val="99"/>
    <w:semiHidden/>
    <w:unhideWhenUsed/>
    <w:rsid w:val="00754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C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C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C13"/>
    <w:rPr>
      <w:b/>
      <w:bCs/>
      <w:sz w:val="20"/>
      <w:szCs w:val="20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008C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A4D46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AA3928"/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DC621B"/>
    <w:rPr>
      <w:color w:val="605E5C"/>
      <w:shd w:val="clear" w:color="auto" w:fill="E1DFDD"/>
    </w:rPr>
  </w:style>
  <w:style w:type="character" w:customStyle="1" w:styleId="1">
    <w:name w:val="未解決のメンション1"/>
    <w:basedOn w:val="Domylnaczcionkaakapitu"/>
    <w:uiPriority w:val="99"/>
    <w:semiHidden/>
    <w:unhideWhenUsed/>
    <w:rsid w:val="004C1E26"/>
    <w:rPr>
      <w:color w:val="808080"/>
      <w:shd w:val="clear" w:color="auto" w:fill="E6E6E6"/>
    </w:rPr>
  </w:style>
  <w:style w:type="character" w:customStyle="1" w:styleId="2">
    <w:name w:val="未解決のメンション2"/>
    <w:basedOn w:val="Domylnaczcionkaakapitu"/>
    <w:uiPriority w:val="99"/>
    <w:semiHidden/>
    <w:unhideWhenUsed/>
    <w:rsid w:val="001E17C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0269FD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61D0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C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C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C8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C6A96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C6A9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7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7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521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395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697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567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80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08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507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964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244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204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7472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276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461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841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602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6634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4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592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c/en/us/products/security/smb-report-2020.html?CCID=cc000160&amp;DTID=oblgcdc000651&amp;OID=rptsc0212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ownloads\InfinityPR_Draft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B7F65-3A0B-421D-8563-0C9293FC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InfinityPR_Draftv9.dotx</Template>
  <TotalTime>121</TotalTime>
  <Pages>4</Pages>
  <Words>1305</Words>
  <Characters>7832</Characters>
  <Application>Microsoft Office Word</Application>
  <DocSecurity>0</DocSecurity>
  <Lines>65</Lines>
  <Paragraphs>18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Cisco Systems, Inc.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Grąziewicz</dc:creator>
  <cp:keywords/>
  <dc:description/>
  <cp:lastModifiedBy>SK</cp:lastModifiedBy>
  <cp:revision>14</cp:revision>
  <cp:lastPrinted>2019-10-19T20:23:00Z</cp:lastPrinted>
  <dcterms:created xsi:type="dcterms:W3CDTF">2020-05-13T14:07:00Z</dcterms:created>
  <dcterms:modified xsi:type="dcterms:W3CDTF">2020-05-14T09:30:00Z</dcterms:modified>
</cp:coreProperties>
</file>