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A6" w:rsidRPr="003E15B7" w:rsidRDefault="009776A6" w:rsidP="00772CFA">
      <w:pPr>
        <w:spacing w:after="120" w:line="240" w:lineRule="auto"/>
        <w:outlineLvl w:val="0"/>
        <w:rPr>
          <w:b/>
          <w:bCs/>
          <w:snapToGrid/>
          <w:color w:val="833C0B" w:themeColor="accent2" w:themeShade="80"/>
          <w:kern w:val="36"/>
          <w:sz w:val="28"/>
          <w:szCs w:val="28"/>
        </w:rPr>
      </w:pPr>
      <w:bookmarkStart w:id="0" w:name="_GoBack"/>
      <w:bookmarkEnd w:id="0"/>
      <w:r w:rsidRPr="003E15B7">
        <w:rPr>
          <w:b/>
          <w:bCs/>
          <w:snapToGrid/>
          <w:color w:val="833C0B" w:themeColor="accent2" w:themeShade="80"/>
          <w:kern w:val="36"/>
          <w:sz w:val="28"/>
          <w:szCs w:val="28"/>
        </w:rPr>
        <w:t>Oracle oferuje bezpłatne szkolenia online i certyfikaty w zakresie Oracle Cloud Infrastructure i Oracle Autonomous Database</w:t>
      </w:r>
    </w:p>
    <w:p w:rsidR="009776A6" w:rsidRPr="00E630AA" w:rsidRDefault="009776A6" w:rsidP="00772CFA">
      <w:pPr>
        <w:spacing w:after="120" w:line="240" w:lineRule="auto"/>
        <w:rPr>
          <w:snapToGrid/>
          <w:color w:val="57504A"/>
          <w:sz w:val="20"/>
          <w:szCs w:val="20"/>
        </w:rPr>
      </w:pPr>
      <w:r w:rsidRPr="00E630AA">
        <w:rPr>
          <w:snapToGrid/>
          <w:color w:val="57504A"/>
          <w:sz w:val="20"/>
          <w:szCs w:val="20"/>
        </w:rPr>
        <w:t xml:space="preserve">Raghu Viswanathan, wiceprezes </w:t>
      </w:r>
      <w:r w:rsidR="00E630AA">
        <w:rPr>
          <w:snapToGrid/>
          <w:color w:val="57504A"/>
          <w:sz w:val="20"/>
          <w:szCs w:val="20"/>
        </w:rPr>
        <w:t xml:space="preserve">Oracle </w:t>
      </w:r>
      <w:r w:rsidRPr="00E630AA">
        <w:rPr>
          <w:snapToGrid/>
          <w:color w:val="57504A"/>
          <w:sz w:val="20"/>
          <w:szCs w:val="20"/>
        </w:rPr>
        <w:t>odpowiedzialny za produkty edukacyjne i świadczenie usług Oracle University</w:t>
      </w:r>
    </w:p>
    <w:p w:rsidR="009776A6" w:rsidRPr="00E630AA" w:rsidRDefault="00772CFA" w:rsidP="00772CFA">
      <w:pPr>
        <w:spacing w:after="120" w:line="240" w:lineRule="auto"/>
        <w:rPr>
          <w:b/>
          <w:bCs/>
          <w:snapToGrid/>
          <w:color w:val="57504A"/>
        </w:rPr>
      </w:pPr>
      <w:r>
        <w:rPr>
          <w:b/>
          <w:bCs/>
          <w:snapToGrid/>
          <w:color w:val="57504A"/>
        </w:rPr>
        <w:t>F</w:t>
      </w:r>
      <w:r w:rsidR="009776A6" w:rsidRPr="00E630AA">
        <w:rPr>
          <w:b/>
          <w:bCs/>
          <w:snapToGrid/>
          <w:color w:val="57504A"/>
        </w:rPr>
        <w:t xml:space="preserve">irma Oracle oferuje </w:t>
      </w:r>
      <w:r>
        <w:rPr>
          <w:b/>
          <w:bCs/>
          <w:snapToGrid/>
          <w:color w:val="57504A"/>
        </w:rPr>
        <w:t xml:space="preserve">od </w:t>
      </w:r>
      <w:r w:rsidRPr="00E630AA">
        <w:rPr>
          <w:b/>
          <w:bCs/>
          <w:snapToGrid/>
          <w:color w:val="57504A"/>
        </w:rPr>
        <w:t xml:space="preserve">30 marca 2020 r. </w:t>
      </w:r>
      <w:r w:rsidR="009776A6" w:rsidRPr="00E630AA">
        <w:rPr>
          <w:b/>
          <w:bCs/>
          <w:snapToGrid/>
          <w:color w:val="57504A"/>
        </w:rPr>
        <w:t xml:space="preserve">bezpłatne treści edukacyjne online i certyfikacje w zakresie Oracle Cloud Infrastructure </w:t>
      </w:r>
      <w:r>
        <w:rPr>
          <w:b/>
          <w:bCs/>
          <w:snapToGrid/>
          <w:color w:val="57504A"/>
        </w:rPr>
        <w:t>oraz</w:t>
      </w:r>
      <w:r w:rsidR="009776A6" w:rsidRPr="00E630AA">
        <w:rPr>
          <w:b/>
          <w:bCs/>
          <w:snapToGrid/>
          <w:color w:val="57504A"/>
        </w:rPr>
        <w:t xml:space="preserve"> Oracle Autonomous Database. Program ten </w:t>
      </w:r>
      <w:r>
        <w:rPr>
          <w:b/>
          <w:bCs/>
          <w:snapToGrid/>
          <w:color w:val="57504A"/>
        </w:rPr>
        <w:t xml:space="preserve">przeznaczony jest dla </w:t>
      </w:r>
      <w:r w:rsidRPr="00E630AA">
        <w:rPr>
          <w:b/>
          <w:bCs/>
          <w:snapToGrid/>
          <w:color w:val="57504A"/>
        </w:rPr>
        <w:t>szerokie</w:t>
      </w:r>
      <w:r>
        <w:rPr>
          <w:b/>
          <w:bCs/>
          <w:snapToGrid/>
          <w:color w:val="57504A"/>
        </w:rPr>
        <w:t>go grona</w:t>
      </w:r>
      <w:r w:rsidRPr="00E630AA">
        <w:rPr>
          <w:b/>
          <w:bCs/>
          <w:snapToGrid/>
          <w:color w:val="57504A"/>
        </w:rPr>
        <w:t xml:space="preserve"> użytkowników </w:t>
      </w:r>
      <w:r>
        <w:rPr>
          <w:b/>
          <w:bCs/>
          <w:snapToGrid/>
          <w:color w:val="57504A"/>
        </w:rPr>
        <w:t xml:space="preserve">i </w:t>
      </w:r>
      <w:r w:rsidR="009776A6" w:rsidRPr="00E630AA">
        <w:rPr>
          <w:b/>
          <w:bCs/>
          <w:snapToGrid/>
          <w:color w:val="57504A"/>
        </w:rPr>
        <w:t>będzie dostępny do 15 maja 2020 r.</w:t>
      </w:r>
    </w:p>
    <w:p w:rsidR="009776A6" w:rsidRPr="00E630AA" w:rsidRDefault="009776A6" w:rsidP="00772CFA">
      <w:pPr>
        <w:spacing w:after="120" w:line="240" w:lineRule="auto"/>
        <w:rPr>
          <w:snapToGrid/>
          <w:color w:val="57504A"/>
        </w:rPr>
      </w:pPr>
      <w:r w:rsidRPr="00E630AA">
        <w:rPr>
          <w:snapToGrid/>
          <w:color w:val="57504A"/>
        </w:rPr>
        <w:t xml:space="preserve">Od teraz wszyscy </w:t>
      </w:r>
      <w:r w:rsidR="00772CFA">
        <w:rPr>
          <w:snapToGrid/>
          <w:color w:val="57504A"/>
        </w:rPr>
        <w:t xml:space="preserve">zainteresowani </w:t>
      </w:r>
      <w:r w:rsidRPr="00E630AA">
        <w:rPr>
          <w:snapToGrid/>
          <w:color w:val="57504A"/>
        </w:rPr>
        <w:t>użytkownicy, w tym programiści, specjaliści ds. technicznych, architekci</w:t>
      </w:r>
      <w:r w:rsidR="00772CFA">
        <w:rPr>
          <w:snapToGrid/>
          <w:color w:val="57504A"/>
        </w:rPr>
        <w:t xml:space="preserve"> oprogramowania</w:t>
      </w:r>
      <w:r w:rsidRPr="00E630AA">
        <w:rPr>
          <w:snapToGrid/>
          <w:color w:val="57504A"/>
        </w:rPr>
        <w:t>, uczniowie, studenci i profesorowie, będą mieć szybki i łatwy dostęp do ponad 50 godzin szkoleń online oraz 6</w:t>
      </w:r>
      <w:r w:rsidR="00E630AA">
        <w:rPr>
          <w:snapToGrid/>
          <w:color w:val="57504A"/>
        </w:rPr>
        <w:t> </w:t>
      </w:r>
      <w:r w:rsidRPr="00E630AA">
        <w:rPr>
          <w:snapToGrid/>
          <w:color w:val="57504A"/>
        </w:rPr>
        <w:t>egzaminów certyfikacyjnych.</w:t>
      </w:r>
    </w:p>
    <w:p w:rsidR="009776A6" w:rsidRPr="00E630AA" w:rsidRDefault="009776A6" w:rsidP="00772CFA">
      <w:pPr>
        <w:spacing w:after="120" w:line="240" w:lineRule="auto"/>
        <w:rPr>
          <w:snapToGrid/>
          <w:color w:val="57504A"/>
        </w:rPr>
      </w:pPr>
      <w:r w:rsidRPr="00E630AA">
        <w:rPr>
          <w:snapToGrid/>
          <w:color w:val="57504A"/>
        </w:rPr>
        <w:t>Oracle University zapewni użytkownikom bezpłatny dostęp do bogatej biblioteki materiałów dotyczących Oracle Cloud Infrastructure i Oracle Autonomous Database, jak również treści związane z</w:t>
      </w:r>
      <w:r w:rsidR="00E630AA">
        <w:rPr>
          <w:snapToGrid/>
          <w:color w:val="57504A"/>
        </w:rPr>
        <w:t> </w:t>
      </w:r>
      <w:r w:rsidRPr="00E630AA">
        <w:rPr>
          <w:snapToGrid/>
          <w:color w:val="57504A"/>
        </w:rPr>
        <w:t>tematami takimi jak analiza danych, automatyczne uczenie oraz środowiska wielochmurowe (np.</w:t>
      </w:r>
      <w:r w:rsidR="00E630AA">
        <w:rPr>
          <w:snapToGrid/>
          <w:color w:val="57504A"/>
        </w:rPr>
        <w:t> </w:t>
      </w:r>
      <w:r w:rsidRPr="00E630AA">
        <w:rPr>
          <w:snapToGrid/>
          <w:color w:val="57504A"/>
        </w:rPr>
        <w:t>integracja z Microsoft Azure).</w:t>
      </w:r>
    </w:p>
    <w:p w:rsidR="009776A6" w:rsidRPr="00E630AA" w:rsidRDefault="009776A6" w:rsidP="00772CFA">
      <w:pPr>
        <w:spacing w:after="120" w:line="240" w:lineRule="auto"/>
        <w:rPr>
          <w:snapToGrid/>
          <w:color w:val="57504A"/>
        </w:rPr>
      </w:pPr>
      <w:r w:rsidRPr="00E630AA">
        <w:rPr>
          <w:snapToGrid/>
          <w:color w:val="57504A"/>
        </w:rPr>
        <w:t xml:space="preserve">Oferujemy dostęp do ekspertów merytorycznych, wysokiej jakości materiałów wideo oraz nagranych pokazów laboratoriów praktycznych, tak aby specjaliści z branży informatycznej mogli szybciej </w:t>
      </w:r>
      <w:r w:rsidR="00772CFA" w:rsidRPr="00E630AA">
        <w:rPr>
          <w:snapToGrid/>
          <w:color w:val="57504A"/>
        </w:rPr>
        <w:t xml:space="preserve">uczyć </w:t>
      </w:r>
      <w:r w:rsidRPr="00E630AA">
        <w:rPr>
          <w:snapToGrid/>
          <w:color w:val="57504A"/>
        </w:rPr>
        <w:t>się i zdobywać cenione na rynku umiejętności. Do wszystkich materiałów wideo będzie również dostępne tłumaczenie (napisy) na język chiński, hiszpański, japoński, koreański i portugalski.</w:t>
      </w:r>
    </w:p>
    <w:p w:rsidR="009776A6" w:rsidRPr="00E630AA" w:rsidRDefault="009776A6" w:rsidP="00772CFA">
      <w:pPr>
        <w:spacing w:after="120" w:line="240" w:lineRule="auto"/>
        <w:rPr>
          <w:snapToGrid/>
          <w:color w:val="57504A"/>
        </w:rPr>
      </w:pPr>
      <w:r w:rsidRPr="00E630AA">
        <w:rPr>
          <w:snapToGrid/>
          <w:color w:val="57504A"/>
        </w:rPr>
        <w:t>Ponieważ nasi klienci muszą uczyć się funkcjonować w szybko ewoluującym świecie cyfrowym, Oracle jeszcze bardziej pomaga im zdobywać kluczowe umiejętności techniczne związane z chmurą, których potrzebują do wdrażania innowacji. Wierzymy w to, że certyfikacje pomagają profesjonalistom rozwijać cenione umiejętności, skrócić czas realizacji projektów dla klientów, poszerzyć wiedzę i</w:t>
      </w:r>
      <w:r w:rsidR="00E630AA">
        <w:rPr>
          <w:snapToGrid/>
          <w:color w:val="57504A"/>
        </w:rPr>
        <w:t> </w:t>
      </w:r>
      <w:r w:rsidRPr="00E630AA">
        <w:rPr>
          <w:snapToGrid/>
          <w:color w:val="57504A"/>
        </w:rPr>
        <w:t>rozwijać karierę, a jednocześnie zwiększają ich ogólną wydajność w miejscu pracy.</w:t>
      </w:r>
    </w:p>
    <w:p w:rsidR="009776A6" w:rsidRPr="003E15B7" w:rsidRDefault="009776A6" w:rsidP="00772CFA">
      <w:pPr>
        <w:spacing w:after="120" w:line="240" w:lineRule="auto"/>
        <w:rPr>
          <w:b/>
          <w:bCs/>
          <w:snapToGrid/>
          <w:color w:val="833C0B" w:themeColor="accent2" w:themeShade="80"/>
        </w:rPr>
      </w:pPr>
      <w:r w:rsidRPr="003E15B7">
        <w:rPr>
          <w:b/>
          <w:bCs/>
          <w:snapToGrid/>
          <w:color w:val="833C0B" w:themeColor="accent2" w:themeShade="80"/>
        </w:rPr>
        <w:t>Rozpocznij naukę i zdobądź certyfikację, wykonując trzy proste kroki.</w:t>
      </w:r>
    </w:p>
    <w:p w:rsidR="009776A6" w:rsidRPr="00E630AA" w:rsidRDefault="009776A6" w:rsidP="00772CFA">
      <w:pPr>
        <w:spacing w:after="0" w:line="240" w:lineRule="auto"/>
        <w:rPr>
          <w:szCs w:val="24"/>
        </w:rPr>
      </w:pPr>
      <w:r w:rsidRPr="00772CFA">
        <w:rPr>
          <w:b/>
          <w:bCs/>
          <w:color w:val="57504A"/>
          <w:szCs w:val="24"/>
        </w:rPr>
        <w:t>Krok 1</w:t>
      </w:r>
      <w:r w:rsidRPr="00E630AA">
        <w:rPr>
          <w:color w:val="57504A"/>
          <w:szCs w:val="24"/>
        </w:rPr>
        <w:t>: </w:t>
      </w:r>
      <w:hyperlink r:id="rId5" w:history="1">
        <w:r w:rsidRPr="00E630AA">
          <w:rPr>
            <w:color w:val="BC6C37"/>
            <w:szCs w:val="24"/>
            <w:u w:val="single"/>
          </w:rPr>
          <w:t>Załóż bezpłatne konto Oracle Single-Sign-On</w:t>
        </w:r>
      </w:hyperlink>
      <w:r w:rsidRPr="00E630AA">
        <w:rPr>
          <w:color w:val="57504A"/>
          <w:szCs w:val="24"/>
        </w:rPr>
        <w:t>. Jeśli masz już konto SSO, przejdź do kroku 2.</w:t>
      </w:r>
    </w:p>
    <w:p w:rsidR="009776A6" w:rsidRPr="00E630AA" w:rsidRDefault="009776A6" w:rsidP="00772CFA">
      <w:pPr>
        <w:numPr>
          <w:ilvl w:val="0"/>
          <w:numId w:val="1"/>
        </w:numPr>
        <w:spacing w:after="0" w:line="240" w:lineRule="auto"/>
        <w:ind w:left="600"/>
        <w:rPr>
          <w:szCs w:val="24"/>
        </w:rPr>
      </w:pPr>
      <w:r w:rsidRPr="00E630AA">
        <w:rPr>
          <w:color w:val="57504A"/>
          <w:szCs w:val="24"/>
        </w:rPr>
        <w:t>Kliknij „Hello”. Zaloguj się (prawy górny róg strony).</w:t>
      </w:r>
    </w:p>
    <w:p w:rsidR="009776A6" w:rsidRPr="00E630AA" w:rsidRDefault="009776A6" w:rsidP="00772CFA">
      <w:pPr>
        <w:numPr>
          <w:ilvl w:val="0"/>
          <w:numId w:val="1"/>
        </w:numPr>
        <w:spacing w:after="0" w:line="240" w:lineRule="auto"/>
        <w:ind w:left="600"/>
        <w:rPr>
          <w:color w:val="57504A"/>
          <w:szCs w:val="24"/>
        </w:rPr>
      </w:pPr>
      <w:r w:rsidRPr="00E630AA">
        <w:rPr>
          <w:color w:val="57504A"/>
          <w:szCs w:val="24"/>
        </w:rPr>
        <w:t>Wybierz opcję „Załóż konto” i wypełnij wymagane pola.</w:t>
      </w:r>
    </w:p>
    <w:p w:rsidR="009776A6" w:rsidRPr="00E630AA" w:rsidRDefault="009776A6" w:rsidP="00772CFA">
      <w:pPr>
        <w:numPr>
          <w:ilvl w:val="0"/>
          <w:numId w:val="1"/>
        </w:numPr>
        <w:spacing w:after="0" w:line="240" w:lineRule="auto"/>
        <w:ind w:left="600"/>
        <w:rPr>
          <w:color w:val="57504A"/>
          <w:szCs w:val="24"/>
        </w:rPr>
      </w:pPr>
      <w:r w:rsidRPr="00E630AA">
        <w:rPr>
          <w:color w:val="57504A"/>
          <w:szCs w:val="24"/>
        </w:rPr>
        <w:t>Potwierdź założenie konta, klikając odsyłacz przesłany pocztą elektroniczną.</w:t>
      </w:r>
    </w:p>
    <w:p w:rsidR="009776A6" w:rsidRPr="00E630AA" w:rsidRDefault="009776A6" w:rsidP="00772CFA">
      <w:pPr>
        <w:spacing w:after="0" w:line="240" w:lineRule="auto"/>
        <w:rPr>
          <w:szCs w:val="24"/>
        </w:rPr>
      </w:pPr>
      <w:bookmarkStart w:id="1" w:name="_Hlt36553562"/>
      <w:bookmarkStart w:id="2" w:name="_Hlt36553563"/>
      <w:bookmarkStart w:id="3" w:name="_Hlt36553590"/>
      <w:r w:rsidRPr="00772CFA">
        <w:rPr>
          <w:b/>
          <w:bCs/>
          <w:color w:val="57504A"/>
          <w:szCs w:val="24"/>
        </w:rPr>
        <w:t>Krok 2</w:t>
      </w:r>
      <w:r w:rsidRPr="00E630AA">
        <w:rPr>
          <w:color w:val="57504A"/>
          <w:szCs w:val="24"/>
        </w:rPr>
        <w:t>: Uzyskaj dostęp do ścieżek szkoleniowych, klikając poniższe odsyłacze:</w:t>
      </w:r>
    </w:p>
    <w:bookmarkEnd w:id="1"/>
    <w:bookmarkEnd w:id="2"/>
    <w:bookmarkEnd w:id="3"/>
    <w:p w:rsidR="009776A6" w:rsidRPr="00E630AA" w:rsidRDefault="009776A6" w:rsidP="00772CFA">
      <w:pPr>
        <w:numPr>
          <w:ilvl w:val="0"/>
          <w:numId w:val="2"/>
        </w:numPr>
        <w:spacing w:after="0" w:line="240" w:lineRule="auto"/>
        <w:ind w:left="600"/>
        <w:rPr>
          <w:color w:val="57504A"/>
          <w:szCs w:val="24"/>
        </w:rPr>
      </w:pPr>
      <w:r w:rsidRPr="00E630AA">
        <w:rPr>
          <w:color w:val="57504A"/>
          <w:szCs w:val="24"/>
        </w:rPr>
        <w:fldChar w:fldCharType="begin"/>
      </w:r>
      <w:r w:rsidRPr="00E630AA">
        <w:rPr>
          <w:color w:val="57504A"/>
          <w:szCs w:val="24"/>
        </w:rPr>
        <w:instrText xml:space="preserve"> HYPERLINK "https://learn.oracle.com/ols/learning-path/become-an-autonomous-database-specialist/35573/55666" </w:instrText>
      </w:r>
      <w:r w:rsidRPr="00E630AA">
        <w:rPr>
          <w:color w:val="57504A"/>
          <w:szCs w:val="24"/>
        </w:rPr>
        <w:fldChar w:fldCharType="separate"/>
      </w:r>
      <w:r w:rsidRPr="00E630AA">
        <w:rPr>
          <w:color w:val="BC6C37"/>
          <w:szCs w:val="24"/>
          <w:u w:val="single"/>
        </w:rPr>
        <w:t>Oracle Autonomous Database Specialist</w:t>
      </w:r>
      <w:r w:rsidRPr="00E630AA">
        <w:rPr>
          <w:color w:val="57504A"/>
          <w:szCs w:val="24"/>
        </w:rPr>
        <w:fldChar w:fldCharType="end"/>
      </w:r>
    </w:p>
    <w:p w:rsidR="009776A6" w:rsidRPr="00E630AA" w:rsidRDefault="00E02F92" w:rsidP="00772CFA">
      <w:pPr>
        <w:numPr>
          <w:ilvl w:val="0"/>
          <w:numId w:val="2"/>
        </w:numPr>
        <w:spacing w:after="0" w:line="240" w:lineRule="auto"/>
        <w:ind w:left="600"/>
        <w:rPr>
          <w:color w:val="57504A"/>
          <w:szCs w:val="24"/>
        </w:rPr>
      </w:pPr>
      <w:hyperlink r:id="rId6" w:history="1">
        <w:r w:rsidR="009776A6" w:rsidRPr="00E630AA">
          <w:rPr>
            <w:color w:val="BC6C37"/>
            <w:szCs w:val="24"/>
            <w:u w:val="single"/>
          </w:rPr>
          <w:t>Oracle Cloud Infrastructure Foundations Associate</w:t>
        </w:r>
      </w:hyperlink>
    </w:p>
    <w:p w:rsidR="009776A6" w:rsidRPr="00E02F92" w:rsidRDefault="00E02F92" w:rsidP="00772CFA">
      <w:pPr>
        <w:numPr>
          <w:ilvl w:val="0"/>
          <w:numId w:val="2"/>
        </w:numPr>
        <w:spacing w:after="0" w:line="240" w:lineRule="auto"/>
        <w:ind w:left="600"/>
        <w:rPr>
          <w:color w:val="57504A"/>
          <w:szCs w:val="24"/>
          <w:lang w:val="en-US"/>
        </w:rPr>
      </w:pPr>
      <w:hyperlink r:id="rId7" w:history="1">
        <w:r w:rsidR="009776A6" w:rsidRPr="00E02F92">
          <w:rPr>
            <w:color w:val="BC6C37"/>
            <w:szCs w:val="24"/>
            <w:u w:val="single"/>
            <w:lang w:val="en-US"/>
          </w:rPr>
          <w:t>Oracle Cloud Infrastructure Cloud Operations Associate</w:t>
        </w:r>
      </w:hyperlink>
    </w:p>
    <w:p w:rsidR="009776A6" w:rsidRPr="00E630AA" w:rsidRDefault="00E02F92" w:rsidP="00772CFA">
      <w:pPr>
        <w:numPr>
          <w:ilvl w:val="0"/>
          <w:numId w:val="2"/>
        </w:numPr>
        <w:spacing w:after="0" w:line="240" w:lineRule="auto"/>
        <w:ind w:left="600"/>
        <w:rPr>
          <w:color w:val="57504A"/>
          <w:szCs w:val="24"/>
        </w:rPr>
      </w:pPr>
      <w:hyperlink r:id="rId8" w:history="1">
        <w:r w:rsidR="009776A6" w:rsidRPr="00E630AA">
          <w:rPr>
            <w:color w:val="BC6C37"/>
            <w:szCs w:val="24"/>
            <w:u w:val="single"/>
          </w:rPr>
          <w:t>Oracle Cloud Infrastructure Developer Associate</w:t>
        </w:r>
      </w:hyperlink>
    </w:p>
    <w:p w:rsidR="009776A6" w:rsidRPr="00E630AA" w:rsidRDefault="00E02F92" w:rsidP="00772CFA">
      <w:pPr>
        <w:numPr>
          <w:ilvl w:val="0"/>
          <w:numId w:val="2"/>
        </w:numPr>
        <w:spacing w:after="0" w:line="240" w:lineRule="auto"/>
        <w:ind w:left="600"/>
        <w:rPr>
          <w:color w:val="57504A"/>
          <w:szCs w:val="24"/>
        </w:rPr>
      </w:pPr>
      <w:hyperlink r:id="rId9" w:history="1">
        <w:r w:rsidR="009776A6" w:rsidRPr="00E630AA">
          <w:rPr>
            <w:color w:val="BC6C37"/>
            <w:szCs w:val="24"/>
            <w:u w:val="single"/>
          </w:rPr>
          <w:t>Oracle Cloud Infrastructure Architect Associate</w:t>
        </w:r>
      </w:hyperlink>
    </w:p>
    <w:p w:rsidR="009776A6" w:rsidRPr="00E630AA" w:rsidRDefault="00E02F92" w:rsidP="00772CFA">
      <w:pPr>
        <w:numPr>
          <w:ilvl w:val="0"/>
          <w:numId w:val="2"/>
        </w:numPr>
        <w:spacing w:after="0" w:line="240" w:lineRule="auto"/>
        <w:ind w:left="600"/>
        <w:rPr>
          <w:color w:val="57504A"/>
          <w:szCs w:val="24"/>
        </w:rPr>
      </w:pPr>
      <w:hyperlink r:id="rId10" w:history="1">
        <w:r w:rsidR="009776A6" w:rsidRPr="00E630AA">
          <w:rPr>
            <w:color w:val="BC6C37"/>
            <w:szCs w:val="24"/>
            <w:u w:val="single"/>
          </w:rPr>
          <w:t>Oracle Cloud Infrastructure Architect Professional</w:t>
        </w:r>
      </w:hyperlink>
    </w:p>
    <w:p w:rsidR="009776A6" w:rsidRPr="00E630AA" w:rsidRDefault="009776A6" w:rsidP="00772CFA">
      <w:pPr>
        <w:spacing w:after="0" w:line="240" w:lineRule="auto"/>
        <w:rPr>
          <w:szCs w:val="24"/>
        </w:rPr>
      </w:pPr>
      <w:r w:rsidRPr="00772CFA">
        <w:rPr>
          <w:b/>
          <w:bCs/>
          <w:color w:val="57504A"/>
          <w:szCs w:val="24"/>
        </w:rPr>
        <w:t>Krok 3</w:t>
      </w:r>
      <w:r w:rsidRPr="00E630AA">
        <w:rPr>
          <w:color w:val="57504A"/>
          <w:szCs w:val="24"/>
        </w:rPr>
        <w:t xml:space="preserve">: Zarejestruj się i </w:t>
      </w:r>
      <w:r w:rsidR="00D40D62">
        <w:rPr>
          <w:color w:val="57504A"/>
          <w:szCs w:val="24"/>
        </w:rPr>
        <w:t xml:space="preserve">rozpocznij </w:t>
      </w:r>
      <w:r w:rsidRPr="00E630AA">
        <w:rPr>
          <w:color w:val="57504A"/>
          <w:szCs w:val="24"/>
        </w:rPr>
        <w:t>bezpłatn</w:t>
      </w:r>
      <w:r w:rsidR="00D40D62">
        <w:rPr>
          <w:color w:val="57504A"/>
          <w:szCs w:val="24"/>
        </w:rPr>
        <w:t>y</w:t>
      </w:r>
      <w:r w:rsidRPr="00E630AA">
        <w:rPr>
          <w:color w:val="57504A"/>
          <w:szCs w:val="24"/>
        </w:rPr>
        <w:t xml:space="preserve"> egzamin certyfikacyjn</w:t>
      </w:r>
      <w:r w:rsidR="00D40D62">
        <w:rPr>
          <w:color w:val="57504A"/>
          <w:szCs w:val="24"/>
        </w:rPr>
        <w:t>y</w:t>
      </w:r>
      <w:r w:rsidRPr="00E630AA">
        <w:rPr>
          <w:color w:val="57504A"/>
          <w:szCs w:val="24"/>
        </w:rPr>
        <w:t xml:space="preserve">. </w:t>
      </w:r>
    </w:p>
    <w:p w:rsidR="009776A6" w:rsidRPr="00E630AA" w:rsidRDefault="009776A6" w:rsidP="00772CFA">
      <w:pPr>
        <w:spacing w:after="0" w:line="240" w:lineRule="auto"/>
        <w:rPr>
          <w:color w:val="57504A"/>
          <w:szCs w:val="24"/>
        </w:rPr>
      </w:pPr>
      <w:r w:rsidRPr="00E630AA">
        <w:rPr>
          <w:color w:val="57504A"/>
          <w:szCs w:val="24"/>
        </w:rPr>
        <w:t>Jeśli masz konto Pearson</w:t>
      </w:r>
      <w:r w:rsidR="00D40D62">
        <w:rPr>
          <w:color w:val="57504A"/>
          <w:szCs w:val="24"/>
        </w:rPr>
        <w:t xml:space="preserve"> </w:t>
      </w:r>
      <w:r w:rsidRPr="00E630AA">
        <w:rPr>
          <w:color w:val="57504A"/>
          <w:szCs w:val="24"/>
        </w:rPr>
        <w:t>V</w:t>
      </w:r>
      <w:r w:rsidR="00D40D62">
        <w:rPr>
          <w:color w:val="57504A"/>
          <w:szCs w:val="24"/>
        </w:rPr>
        <w:t>UE</w:t>
      </w:r>
      <w:r w:rsidRPr="00E630AA">
        <w:rPr>
          <w:color w:val="57504A"/>
          <w:szCs w:val="24"/>
        </w:rPr>
        <w:t>, zaloguj się do niego.</w:t>
      </w:r>
      <w:r w:rsidR="00772CFA">
        <w:rPr>
          <w:color w:val="57504A"/>
          <w:szCs w:val="24"/>
        </w:rPr>
        <w:t xml:space="preserve"> </w:t>
      </w:r>
      <w:r w:rsidRPr="00E630AA">
        <w:rPr>
          <w:color w:val="57504A"/>
          <w:szCs w:val="24"/>
        </w:rPr>
        <w:t>Jeśli nie masz konta, wybierz opcję „Załóż konto” w prawej części strony i postępuj zgodnie z</w:t>
      </w:r>
      <w:r w:rsidR="00E630AA">
        <w:rPr>
          <w:color w:val="57504A"/>
          <w:szCs w:val="24"/>
        </w:rPr>
        <w:t> </w:t>
      </w:r>
      <w:r w:rsidRPr="00E630AA">
        <w:rPr>
          <w:color w:val="57504A"/>
          <w:szCs w:val="24"/>
        </w:rPr>
        <w:t>instrukcjami.</w:t>
      </w:r>
    </w:p>
    <w:p w:rsidR="00772CFA" w:rsidRDefault="009776A6" w:rsidP="00D40D62">
      <w:pPr>
        <w:spacing w:before="120" w:after="120" w:line="240" w:lineRule="auto"/>
        <w:rPr>
          <w:color w:val="57504A"/>
          <w:szCs w:val="24"/>
        </w:rPr>
      </w:pPr>
      <w:r w:rsidRPr="00E630AA">
        <w:rPr>
          <w:color w:val="57504A"/>
          <w:szCs w:val="24"/>
        </w:rPr>
        <w:t xml:space="preserve">Inicjatywa ta ma związek z niedawno opublikowaną </w:t>
      </w:r>
      <w:hyperlink r:id="rId11" w:history="1">
        <w:r w:rsidRPr="00E630AA">
          <w:rPr>
            <w:color w:val="BC6C37"/>
            <w:szCs w:val="24"/>
            <w:u w:val="single"/>
          </w:rPr>
          <w:t>informacją</w:t>
        </w:r>
      </w:hyperlink>
      <w:r w:rsidRPr="00E630AA">
        <w:rPr>
          <w:color w:val="57504A"/>
          <w:szCs w:val="24"/>
        </w:rPr>
        <w:t> Oracle dotyczącą bezpłatnych zasobów szkoleniowych dla programistów aplikacji chmurowych. </w:t>
      </w:r>
    </w:p>
    <w:p w:rsidR="009776A6" w:rsidRPr="00772CFA" w:rsidRDefault="00E02F92" w:rsidP="00772CFA">
      <w:pPr>
        <w:spacing w:after="120" w:line="240" w:lineRule="auto"/>
        <w:rPr>
          <w:color w:val="57504A"/>
          <w:szCs w:val="24"/>
        </w:rPr>
      </w:pPr>
      <w:hyperlink r:id="rId12" w:history="1">
        <w:r w:rsidR="009776A6" w:rsidRPr="00E630AA">
          <w:rPr>
            <w:color w:val="BC6C37"/>
            <w:szCs w:val="24"/>
            <w:u w:val="single"/>
          </w:rPr>
          <w:t>Dowiedz się więcej</w:t>
        </w:r>
      </w:hyperlink>
      <w:r w:rsidR="009776A6" w:rsidRPr="00E630AA">
        <w:rPr>
          <w:color w:val="57504A"/>
          <w:szCs w:val="24"/>
        </w:rPr>
        <w:t> o Oracle University i innych dostępnych szkoleniach.</w:t>
      </w:r>
    </w:p>
    <w:sectPr w:rsidR="009776A6" w:rsidRPr="0077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C465F"/>
    <w:multiLevelType w:val="multilevel"/>
    <w:tmpl w:val="BA5C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E3F1C"/>
    <w:multiLevelType w:val="multilevel"/>
    <w:tmpl w:val="6F8C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57504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B5890"/>
    <w:multiLevelType w:val="multilevel"/>
    <w:tmpl w:val="A2A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72"/>
    <w:rsid w:val="00094929"/>
    <w:rsid w:val="001A3569"/>
    <w:rsid w:val="002D7834"/>
    <w:rsid w:val="003E15B7"/>
    <w:rsid w:val="00422519"/>
    <w:rsid w:val="00664372"/>
    <w:rsid w:val="00772CFA"/>
    <w:rsid w:val="009776A6"/>
    <w:rsid w:val="00AE4ED5"/>
    <w:rsid w:val="00CC46CD"/>
    <w:rsid w:val="00D35794"/>
    <w:rsid w:val="00D40D62"/>
    <w:rsid w:val="00E02F92"/>
    <w:rsid w:val="00E630AA"/>
    <w:rsid w:val="00E77F8A"/>
    <w:rsid w:val="00F30396"/>
    <w:rsid w:val="00F359A9"/>
    <w:rsid w:val="00F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BB982-A615-4BEB-9174-39F41DD7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ZnakZnak"/>
    <w:qFormat/>
    <w:pPr>
      <w:spacing w:after="160" w:line="259" w:lineRule="auto"/>
    </w:pPr>
    <w:rPr>
      <w:rFonts w:ascii="Calibri" w:hAnsi="Calibri"/>
      <w:snapToGrid w:val="0"/>
      <w:sz w:val="22"/>
      <w:szCs w:val="22"/>
    </w:rPr>
  </w:style>
  <w:style w:type="paragraph" w:styleId="Heading1">
    <w:name w:val="heading 1"/>
    <w:basedOn w:val="Normal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nakZnak">
    <w:name w:val="Znak Znak"/>
    <w:locked/>
    <w:rPr>
      <w:rFonts w:ascii="Times New Roman" w:eastAsia="Times New Roman" w:hAnsi="Times New Roman"/>
      <w:b/>
      <w:kern w:val="36"/>
      <w:sz w:val="48"/>
      <w:lang w:val="x-none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xsml">
    <w:name w:val="xsml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oracle.com/ols/learning-path/become-oci-developer-associate/35644/7524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.oracle.com/ols/learning-path/manage-oci-operations-associate/35644/60972" TargetMode="External"/><Relationship Id="rId12" Type="http://schemas.openxmlformats.org/officeDocument/2006/relationships/hyperlink" Target="https://education.orac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.oracle.com/ols/learning-path/understand-oci-foundations/35644/75258" TargetMode="External"/><Relationship Id="rId11" Type="http://schemas.openxmlformats.org/officeDocument/2006/relationships/hyperlink" Target="https://blogs.oracle.com/cloud-infrastructure/introducing-oci-developer-certification-and-free-training-resources-from-oracle-university" TargetMode="External"/><Relationship Id="rId5" Type="http://schemas.openxmlformats.org/officeDocument/2006/relationships/hyperlink" Target="https://education.oracle.com/" TargetMode="External"/><Relationship Id="rId10" Type="http://schemas.openxmlformats.org/officeDocument/2006/relationships/hyperlink" Target="https://learn.oracle.com/ols/learning-path/become-oci-architect-professional/35644/358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rn.oracle.com/ols/learning-path/become-oci-architect-associate/35644/7565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Oracle oferuje bezpłatne szkolenia online i certyfikaty w zakresie Oracle Cloud Infrastructure i Oracle Autonomous Database</vt:lpstr>
      <vt:lpstr>Oracle oferuje bezpłatne szkolenia online i certyfikaty w zakresie Oracle Cloud Infrastructure i Oracle Autonomous Database</vt:lpstr>
    </vt:vector>
  </TitlesOfParts>
  <Company> </Company>
  <LinksUpToDate>false</LinksUpToDate>
  <CharactersWithSpaces>3956</CharactersWithSpaces>
  <SharedDoc>false</SharedDoc>
  <HLinks>
    <vt:vector size="60" baseType="variant">
      <vt:variant>
        <vt:i4>2949152</vt:i4>
      </vt:variant>
      <vt:variant>
        <vt:i4>27</vt:i4>
      </vt:variant>
      <vt:variant>
        <vt:i4>0</vt:i4>
      </vt:variant>
      <vt:variant>
        <vt:i4>5</vt:i4>
      </vt:variant>
      <vt:variant>
        <vt:lpwstr>https://www.oracle.com/corporate/blog/free-certifications-oracle-oci-autonomous-033020.html</vt:lpwstr>
      </vt:variant>
      <vt:variant>
        <vt:lpwstr/>
      </vt:variant>
      <vt:variant>
        <vt:i4>5832725</vt:i4>
      </vt:variant>
      <vt:variant>
        <vt:i4>24</vt:i4>
      </vt:variant>
      <vt:variant>
        <vt:i4>0</vt:i4>
      </vt:variant>
      <vt:variant>
        <vt:i4>5</vt:i4>
      </vt:variant>
      <vt:variant>
        <vt:lpwstr>https://education.oracle.com/</vt:lpwstr>
      </vt:variant>
      <vt:variant>
        <vt:lpwstr/>
      </vt:variant>
      <vt:variant>
        <vt:i4>327704</vt:i4>
      </vt:variant>
      <vt:variant>
        <vt:i4>21</vt:i4>
      </vt:variant>
      <vt:variant>
        <vt:i4>0</vt:i4>
      </vt:variant>
      <vt:variant>
        <vt:i4>5</vt:i4>
      </vt:variant>
      <vt:variant>
        <vt:lpwstr>https://blogs.oracle.com/cloud-infrastructure/introducing-oci-developer-certification-and-free-training-resources-from-oracle-university</vt:lpwstr>
      </vt:variant>
      <vt:variant>
        <vt:lpwstr/>
      </vt:variant>
      <vt:variant>
        <vt:i4>4980814</vt:i4>
      </vt:variant>
      <vt:variant>
        <vt:i4>18</vt:i4>
      </vt:variant>
      <vt:variant>
        <vt:i4>0</vt:i4>
      </vt:variant>
      <vt:variant>
        <vt:i4>5</vt:i4>
      </vt:variant>
      <vt:variant>
        <vt:lpwstr>https://learn.oracle.com/ols/learning-path/become-oci-architect-professional/35644/35802</vt:lpwstr>
      </vt:variant>
      <vt:variant>
        <vt:lpwstr/>
      </vt:variant>
      <vt:variant>
        <vt:i4>4718600</vt:i4>
      </vt:variant>
      <vt:variant>
        <vt:i4>15</vt:i4>
      </vt:variant>
      <vt:variant>
        <vt:i4>0</vt:i4>
      </vt:variant>
      <vt:variant>
        <vt:i4>5</vt:i4>
      </vt:variant>
      <vt:variant>
        <vt:lpwstr>https://learn.oracle.com/ols/learning-path/become-oci-architect-associate/35644/75658</vt:lpwstr>
      </vt:variant>
      <vt:variant>
        <vt:lpwstr/>
      </vt:variant>
      <vt:variant>
        <vt:i4>5111818</vt:i4>
      </vt:variant>
      <vt:variant>
        <vt:i4>12</vt:i4>
      </vt:variant>
      <vt:variant>
        <vt:i4>0</vt:i4>
      </vt:variant>
      <vt:variant>
        <vt:i4>5</vt:i4>
      </vt:variant>
      <vt:variant>
        <vt:lpwstr>https://learn.oracle.com/ols/learning-path/become-oci-developer-associate/35644/75248</vt:lpwstr>
      </vt:variant>
      <vt:variant>
        <vt:lpwstr/>
      </vt:variant>
      <vt:variant>
        <vt:i4>7536763</vt:i4>
      </vt:variant>
      <vt:variant>
        <vt:i4>9</vt:i4>
      </vt:variant>
      <vt:variant>
        <vt:i4>0</vt:i4>
      </vt:variant>
      <vt:variant>
        <vt:i4>5</vt:i4>
      </vt:variant>
      <vt:variant>
        <vt:lpwstr>https://learn.oracle.com/ols/learning-path/manage-oci-operations-associate/35644/60972</vt:lpwstr>
      </vt:variant>
      <vt:variant>
        <vt:lpwstr/>
      </vt:variant>
      <vt:variant>
        <vt:i4>1769486</vt:i4>
      </vt:variant>
      <vt:variant>
        <vt:i4>6</vt:i4>
      </vt:variant>
      <vt:variant>
        <vt:i4>0</vt:i4>
      </vt:variant>
      <vt:variant>
        <vt:i4>5</vt:i4>
      </vt:variant>
      <vt:variant>
        <vt:lpwstr>https://learn.oracle.com/ols/learning-path/understand-oci-foundations/35644/75258</vt:lpwstr>
      </vt:variant>
      <vt:variant>
        <vt:lpwstr/>
      </vt:variant>
      <vt:variant>
        <vt:i4>6488161</vt:i4>
      </vt:variant>
      <vt:variant>
        <vt:i4>3</vt:i4>
      </vt:variant>
      <vt:variant>
        <vt:i4>0</vt:i4>
      </vt:variant>
      <vt:variant>
        <vt:i4>5</vt:i4>
      </vt:variant>
      <vt:variant>
        <vt:lpwstr>https://learn.oracle.com/ols/learning-path/become-an-autonomous-database-specialist/35573/55666</vt:lpwstr>
      </vt:variant>
      <vt:variant>
        <vt:lpwstr/>
      </vt:variant>
      <vt:variant>
        <vt:i4>5832725</vt:i4>
      </vt:variant>
      <vt:variant>
        <vt:i4>0</vt:i4>
      </vt:variant>
      <vt:variant>
        <vt:i4>0</vt:i4>
      </vt:variant>
      <vt:variant>
        <vt:i4>5</vt:i4>
      </vt:variant>
      <vt:variant>
        <vt:lpwstr>https://education.oracle.com/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Oracle oferuje bezpłatne szkolenia online i certyfikaty w zakresie Oracle Cloud Infrastructure i Oracle Autonomous Database</dc:title>
  <dc:subject/>
  <dc:creator>Jan Sobolewski</dc:creator>
  <cp:keywords/>
  <dc:description/>
  <cp:lastModifiedBy>Katarzyna Pilarska-Wrona</cp:lastModifiedBy>
  <cp:revision>2</cp:revision>
  <dcterms:created xsi:type="dcterms:W3CDTF">2020-04-02T13:11:00Z</dcterms:created>
  <dcterms:modified xsi:type="dcterms:W3CDTF">2020-04-02T13:11:00Z</dcterms:modified>
</cp:coreProperties>
</file>