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ED25" w14:textId="5F65D9CC" w:rsidR="00E447DC" w:rsidRPr="005E661E" w:rsidRDefault="00E447DC" w:rsidP="007460BD">
      <w:pPr>
        <w:spacing w:after="240" w:line="276" w:lineRule="auto"/>
        <w:jc w:val="center"/>
        <w:rPr>
          <w:rFonts w:cstheme="minorHAnsi"/>
          <w:b/>
          <w:color w:val="000000" w:themeColor="text1"/>
          <w:sz w:val="22"/>
          <w:szCs w:val="22"/>
          <w:lang w:eastAsia="pl-PL"/>
        </w:rPr>
      </w:pPr>
      <w:bookmarkStart w:id="0" w:name="_Hlk531866426"/>
      <w:r w:rsidRPr="005E661E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Cisco </w:t>
      </w:r>
      <w:r w:rsidR="00F4731D" w:rsidRPr="005E661E">
        <w:rPr>
          <w:rFonts w:cstheme="minorHAnsi"/>
          <w:b/>
          <w:color w:val="000000" w:themeColor="text1"/>
          <w:sz w:val="22"/>
          <w:szCs w:val="22"/>
          <w:lang w:eastAsia="pl-PL"/>
        </w:rPr>
        <w:t>prezentuje</w:t>
      </w:r>
      <w:r w:rsidR="004F21BD" w:rsidRPr="005E661E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 now</w:t>
      </w:r>
      <w:r w:rsidR="00F4731D" w:rsidRPr="005E661E">
        <w:rPr>
          <w:rFonts w:cstheme="minorHAnsi"/>
          <w:b/>
          <w:color w:val="000000" w:themeColor="text1"/>
          <w:sz w:val="22"/>
          <w:szCs w:val="22"/>
          <w:lang w:eastAsia="pl-PL"/>
        </w:rPr>
        <w:t>e</w:t>
      </w:r>
      <w:r w:rsidR="004F21BD" w:rsidRPr="005E661E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 rozwiązani</w:t>
      </w:r>
      <w:r w:rsidR="00F4731D" w:rsidRPr="005E661E">
        <w:rPr>
          <w:rFonts w:cstheme="minorHAnsi"/>
          <w:b/>
          <w:color w:val="000000" w:themeColor="text1"/>
          <w:sz w:val="22"/>
          <w:szCs w:val="22"/>
          <w:lang w:eastAsia="pl-PL"/>
        </w:rPr>
        <w:t>a</w:t>
      </w:r>
      <w:r w:rsidR="004F21BD" w:rsidRPr="005E661E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 dla sieci 5G oraz </w:t>
      </w:r>
      <w:r w:rsidR="00F4731D" w:rsidRPr="005E661E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usług </w:t>
      </w:r>
      <w:proofErr w:type="spellStart"/>
      <w:r w:rsidR="00F4731D" w:rsidRPr="005E661E">
        <w:rPr>
          <w:rFonts w:cstheme="minorHAnsi"/>
          <w:b/>
          <w:color w:val="000000" w:themeColor="text1"/>
          <w:sz w:val="22"/>
          <w:szCs w:val="22"/>
          <w:lang w:eastAsia="pl-PL"/>
        </w:rPr>
        <w:t>multicloud</w:t>
      </w:r>
      <w:proofErr w:type="spellEnd"/>
    </w:p>
    <w:bookmarkEnd w:id="0"/>
    <w:p w14:paraId="6917CBD6" w14:textId="21A2DF76" w:rsidR="00AB7594" w:rsidRPr="00AA3489" w:rsidRDefault="00C63EA5" w:rsidP="007460BD">
      <w:p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eastAsia="pl-PL"/>
        </w:rPr>
      </w:pPr>
      <w:r w:rsidRPr="00C63EA5">
        <w:rPr>
          <w:rFonts w:cstheme="minorHAnsi"/>
          <w:b/>
          <w:color w:val="000000" w:themeColor="text1"/>
          <w:sz w:val="22"/>
          <w:szCs w:val="22"/>
          <w:lang w:eastAsia="pl-PL"/>
        </w:rPr>
        <w:t>Warszawa</w:t>
      </w:r>
      <w:r w:rsidR="00E447DC" w:rsidRPr="00C63EA5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, </w:t>
      </w:r>
      <w:r w:rsidRPr="00C63EA5">
        <w:rPr>
          <w:rFonts w:cstheme="minorHAnsi"/>
          <w:b/>
          <w:color w:val="000000" w:themeColor="text1"/>
          <w:sz w:val="22"/>
          <w:szCs w:val="22"/>
        </w:rPr>
        <w:t>6</w:t>
      </w:r>
      <w:r w:rsidR="00E447DC" w:rsidRPr="00C63EA5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Pr="00C63EA5">
        <w:rPr>
          <w:rFonts w:cstheme="minorHAnsi"/>
          <w:b/>
          <w:color w:val="000000" w:themeColor="text1"/>
          <w:sz w:val="22"/>
          <w:szCs w:val="22"/>
        </w:rPr>
        <w:t>grudnia</w:t>
      </w:r>
      <w:r w:rsidR="00E447DC" w:rsidRPr="00C63EA5">
        <w:rPr>
          <w:rFonts w:cstheme="minorHAnsi"/>
          <w:b/>
          <w:color w:val="000000" w:themeColor="text1"/>
          <w:sz w:val="22"/>
          <w:szCs w:val="22"/>
        </w:rPr>
        <w:t xml:space="preserve"> 2018 r.</w:t>
      </w:r>
      <w:r w:rsidR="00E447DC" w:rsidRPr="00CB0D41">
        <w:rPr>
          <w:rFonts w:cstheme="minorHAnsi"/>
          <w:color w:val="000000" w:themeColor="text1"/>
          <w:sz w:val="22"/>
          <w:szCs w:val="22"/>
        </w:rPr>
        <w:t xml:space="preserve"> </w:t>
      </w:r>
      <w:r w:rsidR="00E447DC" w:rsidRPr="00AA3489">
        <w:rPr>
          <w:rFonts w:cstheme="minorHAnsi"/>
          <w:sz w:val="22"/>
          <w:szCs w:val="22"/>
          <w:lang w:eastAsia="pl-PL"/>
        </w:rPr>
        <w:t>–</w:t>
      </w:r>
      <w:r w:rsidR="0044352A">
        <w:rPr>
          <w:rFonts w:cstheme="minorHAnsi"/>
          <w:sz w:val="22"/>
          <w:szCs w:val="22"/>
          <w:lang w:eastAsia="pl-PL"/>
        </w:rPr>
        <w:t xml:space="preserve"> </w:t>
      </w:r>
      <w:r w:rsidR="00E447DC" w:rsidRPr="00AA3489">
        <w:rPr>
          <w:rFonts w:cstheme="minorHAnsi"/>
          <w:sz w:val="22"/>
          <w:szCs w:val="22"/>
          <w:lang w:eastAsia="pl-PL"/>
        </w:rPr>
        <w:t xml:space="preserve">5G oraz </w:t>
      </w:r>
      <w:proofErr w:type="spellStart"/>
      <w:r w:rsidR="00E447DC" w:rsidRPr="00AA3489">
        <w:rPr>
          <w:rFonts w:cstheme="minorHAnsi"/>
          <w:sz w:val="22"/>
          <w:szCs w:val="22"/>
          <w:lang w:eastAsia="pl-PL"/>
        </w:rPr>
        <w:t>multicloud</w:t>
      </w:r>
      <w:proofErr w:type="spellEnd"/>
      <w:r w:rsidR="00E447DC" w:rsidRPr="00AA3489">
        <w:rPr>
          <w:rFonts w:cstheme="minorHAnsi"/>
          <w:sz w:val="22"/>
          <w:szCs w:val="22"/>
          <w:lang w:eastAsia="pl-PL"/>
        </w:rPr>
        <w:t xml:space="preserve"> </w:t>
      </w:r>
      <w:r w:rsidR="00A0058D" w:rsidRPr="00AA3489">
        <w:rPr>
          <w:rFonts w:cstheme="minorHAnsi"/>
          <w:sz w:val="22"/>
          <w:szCs w:val="22"/>
          <w:lang w:eastAsia="pl-PL"/>
        </w:rPr>
        <w:t xml:space="preserve">coraz bardziej stają się </w:t>
      </w:r>
      <w:r w:rsidR="00F4731D" w:rsidRPr="00AA3489">
        <w:rPr>
          <w:rFonts w:cstheme="minorHAnsi"/>
          <w:sz w:val="22"/>
          <w:szCs w:val="22"/>
          <w:lang w:eastAsia="pl-PL"/>
        </w:rPr>
        <w:t>technologiczną rzeczywistością</w:t>
      </w:r>
      <w:r w:rsidR="00E447DC" w:rsidRPr="00AA3489">
        <w:rPr>
          <w:rFonts w:cstheme="minorHAnsi"/>
          <w:sz w:val="22"/>
          <w:szCs w:val="22"/>
          <w:lang w:eastAsia="pl-PL"/>
        </w:rPr>
        <w:t xml:space="preserve">. </w:t>
      </w:r>
      <w:r w:rsidR="00F4731D" w:rsidRPr="00AA3489">
        <w:rPr>
          <w:rFonts w:cstheme="minorHAnsi"/>
          <w:sz w:val="22"/>
          <w:szCs w:val="22"/>
          <w:lang w:eastAsia="pl-PL"/>
        </w:rPr>
        <w:t>Z</w:t>
      </w:r>
      <w:r w:rsidR="00E447DC" w:rsidRPr="00AA3489">
        <w:rPr>
          <w:rFonts w:cstheme="minorHAnsi"/>
          <w:sz w:val="22"/>
          <w:szCs w:val="22"/>
          <w:lang w:eastAsia="pl-PL"/>
        </w:rPr>
        <w:t>miany</w:t>
      </w:r>
      <w:r w:rsidR="00220501" w:rsidRPr="00AA3489">
        <w:rPr>
          <w:rFonts w:cstheme="minorHAnsi"/>
          <w:sz w:val="22"/>
          <w:szCs w:val="22"/>
          <w:lang w:eastAsia="pl-PL"/>
        </w:rPr>
        <w:t>,</w:t>
      </w:r>
      <w:r w:rsidR="00E447DC" w:rsidRPr="00AA3489">
        <w:rPr>
          <w:rFonts w:cstheme="minorHAnsi"/>
          <w:sz w:val="22"/>
          <w:szCs w:val="22"/>
          <w:lang w:eastAsia="pl-PL"/>
        </w:rPr>
        <w:t xml:space="preserve"> jakie ze sobą niosą</w:t>
      </w:r>
      <w:r w:rsidR="00F4731D" w:rsidRPr="00AA3489">
        <w:rPr>
          <w:rFonts w:cstheme="minorHAnsi"/>
          <w:sz w:val="22"/>
          <w:szCs w:val="22"/>
          <w:lang w:eastAsia="pl-PL"/>
        </w:rPr>
        <w:t>, w tym zwiększony przesył danych,</w:t>
      </w:r>
      <w:r w:rsidR="00E447DC" w:rsidRPr="00AA3489">
        <w:rPr>
          <w:rFonts w:cstheme="minorHAnsi"/>
          <w:sz w:val="22"/>
          <w:szCs w:val="22"/>
          <w:lang w:eastAsia="pl-PL"/>
        </w:rPr>
        <w:t xml:space="preserve"> będą wymagały </w:t>
      </w:r>
      <w:r w:rsidR="00F4731D" w:rsidRPr="00AA3489">
        <w:rPr>
          <w:rFonts w:cstheme="minorHAnsi"/>
          <w:sz w:val="22"/>
          <w:szCs w:val="22"/>
          <w:lang w:eastAsia="pl-PL"/>
        </w:rPr>
        <w:t xml:space="preserve">od dostawców usług </w:t>
      </w:r>
      <w:r w:rsidR="00E447DC" w:rsidRPr="00AA3489">
        <w:rPr>
          <w:rFonts w:cstheme="minorHAnsi"/>
          <w:sz w:val="22"/>
          <w:szCs w:val="22"/>
          <w:lang w:eastAsia="pl-PL"/>
        </w:rPr>
        <w:t xml:space="preserve">innego niż dotychczas podejścia do skutecznego tworzenia i efektywnego kosztowo zarządzania krytyczną infrastrukturą sieciową IP.  </w:t>
      </w:r>
    </w:p>
    <w:p w14:paraId="3E7F90BD" w14:textId="116BD1C0" w:rsidR="00AA3489" w:rsidRPr="005E661E" w:rsidRDefault="00E447DC" w:rsidP="007460BD">
      <w:p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highlight w:val="yellow"/>
          <w:lang w:eastAsia="pl-PL"/>
        </w:rPr>
      </w:pPr>
      <w:bookmarkStart w:id="1" w:name="_Hlk531866510"/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>Zgodnie z przewidywaniami</w:t>
      </w:r>
      <w:r w:rsidR="00F4731D" w:rsidRPr="00CB0D41">
        <w:rPr>
          <w:rFonts w:cstheme="minorHAnsi"/>
          <w:color w:val="000000" w:themeColor="text1"/>
          <w:sz w:val="22"/>
          <w:szCs w:val="22"/>
          <w:lang w:eastAsia="pl-PL"/>
        </w:rPr>
        <w:t>,</w:t>
      </w:r>
      <w:r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>p</w:t>
      </w:r>
      <w:r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ołączenia 5G 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>mają w najbliższych latach wzra</w:t>
      </w:r>
      <w:r w:rsidR="00A0058D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stać w zastraszającym tempie z 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>2</w:t>
      </w:r>
      <w:r w:rsidR="00220501" w:rsidRPr="00AA3489">
        <w:rPr>
          <w:rFonts w:cstheme="minorHAnsi"/>
          <w:color w:val="000000" w:themeColor="text1"/>
          <w:sz w:val="22"/>
          <w:szCs w:val="22"/>
          <w:lang w:eastAsia="pl-PL"/>
        </w:rPr>
        <w:t>,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>3 milionów w 2020 roku do ponad 25 milionów w 2021</w:t>
      </w:r>
      <w:r w:rsidR="00220501" w:rsidRPr="00AA3489">
        <w:rPr>
          <w:rFonts w:cstheme="minorHAnsi"/>
          <w:color w:val="000000" w:themeColor="text1"/>
          <w:sz w:val="22"/>
          <w:szCs w:val="22"/>
          <w:lang w:eastAsia="pl-PL"/>
        </w:rPr>
        <w:t>.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220501" w:rsidRPr="00AA3489">
        <w:rPr>
          <w:rFonts w:cstheme="minorHAnsi"/>
          <w:color w:val="000000" w:themeColor="text1"/>
          <w:sz w:val="22"/>
          <w:szCs w:val="22"/>
          <w:lang w:eastAsia="pl-PL"/>
        </w:rPr>
        <w:t>O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znacza </w:t>
      </w:r>
      <w:r w:rsidR="00220501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to 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ponad 1000% wzrost. </w:t>
      </w:r>
      <w:bookmarkEnd w:id="1"/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>Usługi multicloud stają się coraz popularniejsze</w:t>
      </w:r>
      <w:r w:rsidR="00220501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A0058D" w:rsidRPr="00AA3489">
        <w:rPr>
          <w:rFonts w:cstheme="minorHAnsi"/>
          <w:color w:val="000000" w:themeColor="text1"/>
          <w:sz w:val="22"/>
          <w:szCs w:val="22"/>
          <w:lang w:eastAsia="pl-PL"/>
        </w:rPr>
        <w:t>m.in.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dzięki zmianom dotyczący</w:t>
      </w:r>
      <w:r w:rsidR="002022DB">
        <w:rPr>
          <w:rFonts w:cstheme="minorHAnsi"/>
          <w:color w:val="000000" w:themeColor="text1"/>
          <w:sz w:val="22"/>
          <w:szCs w:val="22"/>
          <w:lang w:eastAsia="pl-PL"/>
        </w:rPr>
        <w:t xml:space="preserve">m przesyłanych 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treści, </w:t>
      </w:r>
      <w:r w:rsidR="00A0058D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potrzebnej mocy 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>obliczeniowej oraz</w:t>
      </w:r>
      <w:r w:rsidR="00A0058D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wzrostowi znaczenia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chmury. </w:t>
      </w:r>
      <w:r w:rsidR="00F4731D" w:rsidRPr="00AA3489">
        <w:rPr>
          <w:rFonts w:cstheme="minorHAnsi"/>
          <w:color w:val="000000" w:themeColor="text1"/>
          <w:sz w:val="22"/>
          <w:szCs w:val="22"/>
          <w:lang w:eastAsia="pl-PL"/>
        </w:rPr>
        <w:t>Do 2021 roku wszyscy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F4731D" w:rsidRPr="00AA3489">
        <w:rPr>
          <w:rFonts w:cstheme="minorHAnsi"/>
          <w:color w:val="000000" w:themeColor="text1"/>
          <w:sz w:val="22"/>
          <w:szCs w:val="22"/>
          <w:lang w:eastAsia="pl-PL"/>
        </w:rPr>
        <w:t>użytkownicy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>, maszyny oraz inteligentne urządzenia</w:t>
      </w:r>
      <w:r w:rsidR="00F4731D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będą generowały niemal 850 zettabajtów danych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. </w:t>
      </w:r>
      <w:r w:rsidR="00BF53AF" w:rsidRPr="005E661E">
        <w:rPr>
          <w:rFonts w:cstheme="minorHAnsi"/>
          <w:color w:val="000000" w:themeColor="text1"/>
          <w:sz w:val="22"/>
          <w:szCs w:val="22"/>
          <w:lang w:eastAsia="pl-PL"/>
        </w:rPr>
        <w:t>Dla porównania</w:t>
      </w:r>
      <w:r w:rsidR="00A0058D" w:rsidRPr="005E661E">
        <w:rPr>
          <w:rFonts w:cstheme="minorHAnsi"/>
          <w:color w:val="000000" w:themeColor="text1"/>
          <w:sz w:val="22"/>
          <w:szCs w:val="22"/>
          <w:lang w:eastAsia="pl-PL"/>
        </w:rPr>
        <w:t>,</w:t>
      </w:r>
      <w:r w:rsidR="00BF53AF"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 w 2016 roku było to </w:t>
      </w:r>
      <w:r w:rsidR="00220501" w:rsidRPr="00CB0D41">
        <w:rPr>
          <w:rFonts w:cstheme="minorHAnsi"/>
          <w:color w:val="000000" w:themeColor="text1"/>
          <w:sz w:val="22"/>
          <w:szCs w:val="22"/>
          <w:lang w:eastAsia="pl-PL"/>
        </w:rPr>
        <w:t>„</w:t>
      </w:r>
      <w:r w:rsidR="00BF53AF" w:rsidRPr="005E661E">
        <w:rPr>
          <w:rFonts w:cstheme="minorHAnsi"/>
          <w:color w:val="000000" w:themeColor="text1"/>
          <w:sz w:val="22"/>
          <w:szCs w:val="22"/>
          <w:lang w:eastAsia="pl-PL"/>
        </w:rPr>
        <w:t>jedynie</w:t>
      </w:r>
      <w:r w:rsidR="00220501" w:rsidRPr="00CB0D41">
        <w:rPr>
          <w:rFonts w:cstheme="minorHAnsi"/>
          <w:color w:val="000000" w:themeColor="text1"/>
          <w:sz w:val="22"/>
          <w:szCs w:val="22"/>
          <w:lang w:eastAsia="pl-PL"/>
        </w:rPr>
        <w:t>”</w:t>
      </w:r>
      <w:r w:rsidR="00BF53AF"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 220 ZB.</w:t>
      </w:r>
    </w:p>
    <w:p w14:paraId="086C7566" w14:textId="4CD3A36B" w:rsidR="00AA3489" w:rsidRDefault="000319C3" w:rsidP="007460BD">
      <w:p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eastAsia="pl-PL"/>
        </w:rPr>
      </w:pP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>Zmiany</w:t>
      </w:r>
      <w:r w:rsidR="00220501" w:rsidRPr="00CB0D41">
        <w:rPr>
          <w:rFonts w:cstheme="minorHAnsi"/>
          <w:color w:val="000000" w:themeColor="text1"/>
          <w:sz w:val="22"/>
          <w:szCs w:val="22"/>
          <w:lang w:eastAsia="pl-PL"/>
        </w:rPr>
        <w:t>,</w:t>
      </w:r>
      <w:r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jakie ni</w:t>
      </w:r>
      <w:r w:rsidR="00AA3489">
        <w:rPr>
          <w:rFonts w:cstheme="minorHAnsi"/>
          <w:color w:val="000000" w:themeColor="text1"/>
          <w:sz w:val="22"/>
          <w:szCs w:val="22"/>
          <w:lang w:eastAsia="pl-PL"/>
        </w:rPr>
        <w:t>osą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 ze sobą wprowadzenie na rynek i popularyzacja sieci 5G, środowisk multicloud oraz idący za tym wzrost ruchu sieciowego sprawiają, że 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>projektowan</w:t>
      </w:r>
      <w:r w:rsidRPr="00AA3489">
        <w:rPr>
          <w:rFonts w:cstheme="minorHAnsi"/>
          <w:color w:val="000000" w:themeColor="text1"/>
          <w:sz w:val="22"/>
          <w:szCs w:val="22"/>
          <w:lang w:eastAsia="pl-PL"/>
        </w:rPr>
        <w:t>ie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i </w:t>
      </w:r>
      <w:r w:rsidRPr="00AA3489">
        <w:rPr>
          <w:rFonts w:cstheme="minorHAnsi"/>
          <w:color w:val="000000" w:themeColor="text1"/>
          <w:sz w:val="22"/>
          <w:szCs w:val="22"/>
          <w:lang w:eastAsia="pl-PL"/>
        </w:rPr>
        <w:t>tworzenie</w:t>
      </w:r>
      <w:r w:rsidR="00BF53AF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sieci IP </w:t>
      </w:r>
      <w:r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ma kluczowe znaczenie dla rentowności dostawców usług.  </w:t>
      </w:r>
    </w:p>
    <w:p w14:paraId="6A3AC8AD" w14:textId="021C5CA9" w:rsidR="00AA3489" w:rsidRPr="0044352A" w:rsidRDefault="006C056F" w:rsidP="007460BD">
      <w:pPr>
        <w:spacing w:after="240" w:line="276" w:lineRule="auto"/>
        <w:jc w:val="both"/>
        <w:rPr>
          <w:rFonts w:cstheme="minorHAnsi"/>
          <w:b/>
          <w:color w:val="000000" w:themeColor="text1"/>
          <w:sz w:val="22"/>
          <w:szCs w:val="22"/>
          <w:lang w:eastAsia="pl-PL"/>
        </w:rPr>
      </w:pPr>
      <w:r w:rsidRPr="0044352A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Cisco ASR 9000: Lepszy, silniejszy, szybszy </w:t>
      </w:r>
    </w:p>
    <w:p w14:paraId="151B6862" w14:textId="0C21852A" w:rsidR="0044352A" w:rsidRPr="005E661E" w:rsidRDefault="0044352A" w:rsidP="007460BD">
      <w:p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highlight w:val="yellow"/>
          <w:lang w:eastAsia="pl-PL"/>
        </w:rPr>
      </w:pPr>
      <w:r>
        <w:rPr>
          <w:rFonts w:cstheme="minorHAnsi"/>
          <w:color w:val="000000" w:themeColor="text1"/>
          <w:sz w:val="22"/>
          <w:szCs w:val="22"/>
          <w:lang w:eastAsia="pl-PL"/>
        </w:rPr>
        <w:t xml:space="preserve">Odpowiadając na te wyzwania, 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Cisco zaprezentowało </w:t>
      </w:r>
      <w:r w:rsidR="002022DB">
        <w:rPr>
          <w:rFonts w:cstheme="minorHAnsi"/>
          <w:color w:val="000000" w:themeColor="text1"/>
          <w:sz w:val="22"/>
          <w:szCs w:val="22"/>
          <w:lang w:eastAsia="pl-PL"/>
        </w:rPr>
        <w:t xml:space="preserve">innowacyjne zmiany w swoim 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>flagow</w:t>
      </w:r>
      <w:r w:rsidR="002022DB">
        <w:rPr>
          <w:rFonts w:cstheme="minorHAnsi"/>
          <w:color w:val="000000" w:themeColor="text1"/>
          <w:sz w:val="22"/>
          <w:szCs w:val="22"/>
          <w:lang w:eastAsia="pl-PL"/>
        </w:rPr>
        <w:t>ym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 rozwiązani</w:t>
      </w:r>
      <w:r w:rsidR="002022DB">
        <w:rPr>
          <w:rFonts w:cstheme="minorHAnsi"/>
          <w:color w:val="000000" w:themeColor="text1"/>
          <w:sz w:val="22"/>
          <w:szCs w:val="22"/>
          <w:lang w:eastAsia="pl-PL"/>
        </w:rPr>
        <w:t xml:space="preserve">u 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>dla dostawców usług</w:t>
      </w:r>
      <w:r w:rsidR="0065561C">
        <w:rPr>
          <w:rFonts w:cstheme="minorHAnsi"/>
          <w:color w:val="000000" w:themeColor="text1"/>
          <w:sz w:val="22"/>
          <w:szCs w:val="22"/>
          <w:lang w:eastAsia="pl-PL"/>
        </w:rPr>
        <w:t>. P</w:t>
      </w:r>
      <w:r w:rsidR="002022DB">
        <w:rPr>
          <w:rFonts w:cstheme="minorHAnsi"/>
          <w:color w:val="000000" w:themeColor="text1"/>
          <w:sz w:val="22"/>
          <w:szCs w:val="22"/>
          <w:lang w:eastAsia="pl-PL"/>
        </w:rPr>
        <w:t xml:space="preserve">omogą </w:t>
      </w:r>
      <w:r w:rsidR="0065561C">
        <w:rPr>
          <w:rFonts w:cstheme="minorHAnsi"/>
          <w:color w:val="000000" w:themeColor="text1"/>
          <w:sz w:val="22"/>
          <w:szCs w:val="22"/>
          <w:lang w:eastAsia="pl-PL"/>
        </w:rPr>
        <w:t xml:space="preserve">one 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>klient</w:t>
      </w:r>
      <w:r w:rsidR="002022DB">
        <w:rPr>
          <w:rFonts w:cstheme="minorHAnsi"/>
          <w:color w:val="000000" w:themeColor="text1"/>
          <w:sz w:val="22"/>
          <w:szCs w:val="22"/>
          <w:lang w:eastAsia="pl-PL"/>
        </w:rPr>
        <w:t>om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 firmy w procesie zmiany biznesowej, oferując większą elastyczność dzięki nowym modelom licencyjnym</w:t>
      </w:r>
      <w:r w:rsidR="0065561C">
        <w:rPr>
          <w:rFonts w:cstheme="minorHAnsi"/>
          <w:color w:val="000000" w:themeColor="text1"/>
          <w:sz w:val="22"/>
          <w:szCs w:val="22"/>
          <w:lang w:eastAsia="pl-PL"/>
        </w:rPr>
        <w:t xml:space="preserve">, umożliwiającym 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zwiększenie przepustowości na żądanie. </w:t>
      </w:r>
    </w:p>
    <w:p w14:paraId="18BBD177" w14:textId="2628F6DC" w:rsidR="00AA3489" w:rsidRDefault="0004351F" w:rsidP="007460BD">
      <w:p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eastAsia="pl-PL"/>
        </w:rPr>
      </w:pPr>
      <w:r w:rsidRPr="00AA3489">
        <w:rPr>
          <w:rFonts w:cstheme="minorHAnsi"/>
          <w:color w:val="000000" w:themeColor="text1"/>
          <w:sz w:val="22"/>
          <w:szCs w:val="22"/>
          <w:lang w:eastAsia="pl-PL"/>
        </w:rPr>
        <w:t>W minionych latac</w:t>
      </w:r>
      <w:r w:rsidR="009F5C22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h, ponad 4500 dostawców usług, przedsiębiorstw oraz klientów z sektora publicznego na całym świecie polegało na platformie </w:t>
      </w:r>
      <w:r w:rsidR="0065561C">
        <w:rPr>
          <w:rFonts w:cstheme="minorHAnsi"/>
          <w:color w:val="000000" w:themeColor="text1"/>
          <w:sz w:val="22"/>
          <w:szCs w:val="22"/>
          <w:lang w:eastAsia="pl-PL"/>
        </w:rPr>
        <w:t xml:space="preserve">wykorzystującej </w:t>
      </w:r>
      <w:r w:rsidR="009F5C22" w:rsidRPr="00AA3489">
        <w:rPr>
          <w:rFonts w:cstheme="minorHAnsi"/>
          <w:color w:val="000000" w:themeColor="text1"/>
          <w:sz w:val="22"/>
          <w:szCs w:val="22"/>
          <w:lang w:eastAsia="pl-PL"/>
        </w:rPr>
        <w:t>rout</w:t>
      </w:r>
      <w:r w:rsidR="005150D6">
        <w:rPr>
          <w:rFonts w:cstheme="minorHAnsi"/>
          <w:color w:val="000000" w:themeColor="text1"/>
          <w:sz w:val="22"/>
          <w:szCs w:val="22"/>
          <w:lang w:eastAsia="pl-PL"/>
        </w:rPr>
        <w:t>er</w:t>
      </w:r>
      <w:r w:rsidR="009F5C22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5150D6">
        <w:rPr>
          <w:rFonts w:cstheme="minorHAnsi"/>
          <w:color w:val="000000" w:themeColor="text1"/>
          <w:sz w:val="22"/>
          <w:szCs w:val="22"/>
          <w:lang w:eastAsia="pl-PL"/>
        </w:rPr>
        <w:t>brzegow</w:t>
      </w:r>
      <w:r w:rsidR="0065561C">
        <w:rPr>
          <w:rFonts w:cstheme="minorHAnsi"/>
          <w:color w:val="000000" w:themeColor="text1"/>
          <w:sz w:val="22"/>
          <w:szCs w:val="22"/>
          <w:lang w:eastAsia="pl-PL"/>
        </w:rPr>
        <w:t xml:space="preserve">y </w:t>
      </w:r>
      <w:r w:rsidR="009F5C22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Cisco ASR 9000 do zarządzania milionami połączeń w ramach ich sieci. </w:t>
      </w:r>
    </w:p>
    <w:p w14:paraId="77E6FA72" w14:textId="0FE86757" w:rsidR="00A0058D" w:rsidRPr="005E661E" w:rsidRDefault="009F5C22" w:rsidP="007460BD">
      <w:p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eastAsia="pl-PL"/>
        </w:rPr>
      </w:pP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>To samo rozwiązanie, któremu przez lata zaufa</w:t>
      </w:r>
      <w:r w:rsidR="004F21BD" w:rsidRPr="00CB0D41">
        <w:rPr>
          <w:rFonts w:cstheme="minorHAnsi"/>
          <w:color w:val="000000" w:themeColor="text1"/>
          <w:sz w:val="22"/>
          <w:szCs w:val="22"/>
          <w:lang w:eastAsia="pl-PL"/>
        </w:rPr>
        <w:t>ły rzesze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4F21BD" w:rsidRPr="00AA3489">
        <w:rPr>
          <w:rFonts w:cstheme="minorHAnsi"/>
          <w:color w:val="000000" w:themeColor="text1"/>
          <w:sz w:val="22"/>
          <w:szCs w:val="22"/>
          <w:lang w:eastAsia="pl-PL"/>
        </w:rPr>
        <w:t>klientów sprawia, że mogą oni obecnie wkroczyć w erę 5G i multicloud, dzięki nowemu zautomatyzowanemu oprogramowaniu, procesorowi sieciowemu obsługującemu karty lini</w:t>
      </w:r>
      <w:r w:rsidR="0065561C">
        <w:rPr>
          <w:rFonts w:cstheme="minorHAnsi"/>
          <w:color w:val="000000" w:themeColor="text1"/>
          <w:sz w:val="22"/>
          <w:szCs w:val="22"/>
          <w:lang w:eastAsia="pl-PL"/>
        </w:rPr>
        <w:t xml:space="preserve">owe </w:t>
      </w:r>
      <w:r w:rsidR="004F21BD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100GE o wysokiej gęstości do zwiększenia przepustowości sieci oraz aktualizacji </w:t>
      </w:r>
      <w:r w:rsidR="002C3C00" w:rsidRPr="00AA3489">
        <w:rPr>
          <w:rFonts w:cstheme="minorHAnsi"/>
          <w:color w:val="000000" w:themeColor="text1"/>
          <w:sz w:val="22"/>
          <w:szCs w:val="22"/>
          <w:lang w:eastAsia="pl-PL"/>
        </w:rPr>
        <w:t>sieciowego systemu operacyjnego</w:t>
      </w:r>
      <w:r w:rsidR="004F21BD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 IOS XR. </w:t>
      </w:r>
    </w:p>
    <w:p w14:paraId="44BD4B73" w14:textId="78FA406A" w:rsidR="00AA3489" w:rsidRPr="005150D6" w:rsidRDefault="00A0058D" w:rsidP="007460BD">
      <w:pPr>
        <w:spacing w:after="240" w:line="276" w:lineRule="auto"/>
        <w:jc w:val="both"/>
        <w:rPr>
          <w:rFonts w:cstheme="minorHAnsi"/>
          <w:b/>
          <w:color w:val="000000" w:themeColor="text1"/>
          <w:sz w:val="22"/>
          <w:szCs w:val="22"/>
          <w:lang w:eastAsia="pl-PL"/>
        </w:rPr>
      </w:pPr>
      <w:r w:rsidRPr="005150D6">
        <w:rPr>
          <w:rFonts w:cstheme="minorHAnsi"/>
          <w:b/>
          <w:color w:val="000000" w:themeColor="text1"/>
          <w:sz w:val="22"/>
          <w:szCs w:val="22"/>
          <w:lang w:eastAsia="pl-PL"/>
        </w:rPr>
        <w:t>Ciągła ochrona inwestycji dzięki elastycznemu modelowi konsumpcji oprogramowania klasy IOS XR</w:t>
      </w:r>
    </w:p>
    <w:p w14:paraId="255E2064" w14:textId="43183B81" w:rsidR="00A0058D" w:rsidRPr="005E661E" w:rsidRDefault="00A0058D" w:rsidP="007460BD">
      <w:p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eastAsia="pl-PL"/>
        </w:rPr>
      </w:pP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>Dostawcy usług budują swoją infrastrukturę IP z myślą o ewolucji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 całej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 architektury, aby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 lepiej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 obsługiwać wiele usług generujących przychody, a także przygotowywać się do nieuchronnych zmian w ruchu</w:t>
      </w:r>
      <w:r w:rsidR="005150D6">
        <w:rPr>
          <w:rFonts w:cstheme="minorHAnsi"/>
          <w:color w:val="000000" w:themeColor="text1"/>
          <w:sz w:val="22"/>
          <w:szCs w:val="22"/>
          <w:lang w:eastAsia="pl-PL"/>
        </w:rPr>
        <w:t xml:space="preserve"> sieciowym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. Aby wesprzeć te cele, Cisco oferuje obecnie </w:t>
      </w:r>
      <w:r w:rsidR="005150D6">
        <w:rPr>
          <w:rFonts w:cstheme="minorHAnsi"/>
          <w:color w:val="000000" w:themeColor="text1"/>
          <w:sz w:val="22"/>
          <w:szCs w:val="22"/>
          <w:lang w:eastAsia="pl-PL"/>
        </w:rPr>
        <w:t xml:space="preserve">w modelu </w:t>
      </w:r>
      <w:proofErr w:type="spellStart"/>
      <w:r w:rsidR="005150D6">
        <w:rPr>
          <w:rFonts w:cstheme="minorHAnsi"/>
          <w:color w:val="000000" w:themeColor="text1"/>
          <w:sz w:val="22"/>
          <w:szCs w:val="22"/>
          <w:lang w:eastAsia="pl-PL"/>
        </w:rPr>
        <w:t>pay</w:t>
      </w:r>
      <w:proofErr w:type="spellEnd"/>
      <w:r w:rsidR="005150D6">
        <w:rPr>
          <w:rFonts w:cstheme="minorHAnsi"/>
          <w:color w:val="000000" w:themeColor="text1"/>
          <w:sz w:val="22"/>
          <w:szCs w:val="22"/>
          <w:lang w:eastAsia="pl-PL"/>
        </w:rPr>
        <w:t>-as-</w:t>
      </w:r>
      <w:proofErr w:type="spellStart"/>
      <w:r w:rsidR="005150D6">
        <w:rPr>
          <w:rFonts w:cstheme="minorHAnsi"/>
          <w:color w:val="000000" w:themeColor="text1"/>
          <w:sz w:val="22"/>
          <w:szCs w:val="22"/>
          <w:lang w:eastAsia="pl-PL"/>
        </w:rPr>
        <w:t>you</w:t>
      </w:r>
      <w:proofErr w:type="spellEnd"/>
      <w:r w:rsidR="005150D6">
        <w:rPr>
          <w:rFonts w:cstheme="minorHAnsi"/>
          <w:color w:val="000000" w:themeColor="text1"/>
          <w:sz w:val="22"/>
          <w:szCs w:val="22"/>
          <w:lang w:eastAsia="pl-PL"/>
        </w:rPr>
        <w:t>-go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 łączenie licencji, umożliwiając aktywowanie portów na kartach lini</w:t>
      </w:r>
      <w:r w:rsidR="005150D6">
        <w:rPr>
          <w:rFonts w:cstheme="minorHAnsi"/>
          <w:color w:val="000000" w:themeColor="text1"/>
          <w:sz w:val="22"/>
          <w:szCs w:val="22"/>
          <w:lang w:eastAsia="pl-PL"/>
        </w:rPr>
        <w:t xml:space="preserve">owych 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>nowej generacji na żądanie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, w ramach </w:t>
      </w:r>
      <w:r w:rsidR="00171280"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już wdrożonej </w:t>
      </w:r>
      <w:r w:rsidR="00171280" w:rsidRPr="00AA3489">
        <w:rPr>
          <w:rFonts w:cstheme="minorHAnsi"/>
          <w:color w:val="000000" w:themeColor="text1"/>
          <w:sz w:val="22"/>
          <w:szCs w:val="22"/>
          <w:lang w:eastAsia="pl-PL"/>
        </w:rPr>
        <w:t xml:space="preserve">infrastruktury </w:t>
      </w:r>
      <w:r w:rsidRPr="00AA3489">
        <w:rPr>
          <w:rFonts w:cstheme="minorHAnsi"/>
          <w:color w:val="000000" w:themeColor="text1"/>
          <w:sz w:val="22"/>
          <w:szCs w:val="22"/>
          <w:lang w:eastAsia="pl-PL"/>
        </w:rPr>
        <w:t>lub nowej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>podstawy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 ASR 9000.</w:t>
      </w:r>
      <w:r w:rsidR="005150D6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</w:p>
    <w:p w14:paraId="5BB449D0" w14:textId="64E5C090" w:rsidR="00CB0D41" w:rsidRDefault="00357B90" w:rsidP="007460BD">
      <w:p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eastAsia="pl-PL"/>
        </w:rPr>
      </w:pP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>Co więcej, k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>lienci nie muszą już przewidywać mocy obliczeniowej i licencji zakupu osobno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 dla poszczególnych </w:t>
      </w:r>
      <w:r w:rsidR="002022DB">
        <w:rPr>
          <w:rFonts w:cstheme="minorHAnsi"/>
          <w:color w:val="000000" w:themeColor="text1"/>
          <w:sz w:val="22"/>
          <w:szCs w:val="22"/>
          <w:lang w:eastAsia="pl-PL"/>
        </w:rPr>
        <w:t>lokalizacji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>. Licencje mogą być przydzielane dynamicznie, podobnie jak w sieciach globalnych, optymalizując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 tym samym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 nakłady inwestycyjne i upraszczając planowanie wydajności przy pełnym widoku sieci.</w:t>
      </w:r>
      <w:r w:rsid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</w:p>
    <w:p w14:paraId="70D431CC" w14:textId="56924AEB" w:rsidR="00CB0D41" w:rsidRPr="002022DB" w:rsidRDefault="007B4F5D" w:rsidP="007460BD">
      <w:pPr>
        <w:spacing w:after="240" w:line="276" w:lineRule="auto"/>
        <w:jc w:val="both"/>
        <w:rPr>
          <w:rFonts w:cstheme="minorHAnsi"/>
          <w:b/>
          <w:color w:val="000000" w:themeColor="text1"/>
          <w:sz w:val="22"/>
          <w:szCs w:val="22"/>
          <w:lang w:eastAsia="pl-PL"/>
        </w:rPr>
      </w:pPr>
      <w:r w:rsidRPr="002022DB">
        <w:rPr>
          <w:rFonts w:cstheme="minorHAnsi"/>
          <w:b/>
          <w:color w:val="000000" w:themeColor="text1"/>
          <w:sz w:val="22"/>
          <w:szCs w:val="22"/>
          <w:lang w:eastAsia="pl-PL"/>
        </w:rPr>
        <w:lastRenderedPageBreak/>
        <w:t>Dedykowane automatyzacji w celu zmniejszenia wydatków eksploatacyjnych</w:t>
      </w:r>
      <w:r w:rsidR="00CB0D41" w:rsidRPr="002022DB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 </w:t>
      </w:r>
    </w:p>
    <w:p w14:paraId="472A1B4F" w14:textId="2D1AA143" w:rsidR="004B1F3A" w:rsidRPr="005E661E" w:rsidRDefault="007B4F5D" w:rsidP="007460BD">
      <w:p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eastAsia="pl-PL"/>
        </w:rPr>
      </w:pP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Oparty na oprogramowaniu Cisco IOS XR, </w:t>
      </w:r>
      <w:r w:rsidRPr="00CB0D41">
        <w:rPr>
          <w:rFonts w:cstheme="minorHAnsi"/>
          <w:color w:val="000000" w:themeColor="text1"/>
          <w:sz w:val="22"/>
          <w:szCs w:val="22"/>
          <w:lang w:eastAsia="pl-PL"/>
        </w:rPr>
        <w:t xml:space="preserve">router 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ASR 9000 jest gotowy do automatyzacji. Dostawcy usług mogą teraz korzystać z portfolio Cisco </w:t>
      </w:r>
      <w:proofErr w:type="spellStart"/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>Crosswork</w:t>
      </w:r>
      <w:proofErr w:type="spellEnd"/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 Network Automation, najbardziej kom</w:t>
      </w:r>
      <w:r w:rsidR="00D57D09" w:rsidRPr="00CB0D41">
        <w:rPr>
          <w:rFonts w:cstheme="minorHAnsi"/>
          <w:color w:val="000000" w:themeColor="text1"/>
          <w:sz w:val="22"/>
          <w:szCs w:val="22"/>
          <w:lang w:eastAsia="pl-PL"/>
        </w:rPr>
        <w:t>pleksowego i</w:t>
      </w:r>
      <w:r w:rsidR="0065561C">
        <w:rPr>
          <w:rFonts w:cstheme="minorHAnsi"/>
          <w:color w:val="000000" w:themeColor="text1"/>
          <w:sz w:val="22"/>
          <w:szCs w:val="22"/>
          <w:lang w:eastAsia="pl-PL"/>
        </w:rPr>
        <w:t xml:space="preserve"> działającego na masową skalę </w:t>
      </w:r>
      <w:r w:rsidRPr="005E661E">
        <w:rPr>
          <w:rFonts w:cstheme="minorHAnsi"/>
          <w:color w:val="000000" w:themeColor="text1"/>
          <w:sz w:val="22"/>
          <w:szCs w:val="22"/>
          <w:lang w:eastAsia="pl-PL"/>
        </w:rPr>
        <w:t xml:space="preserve">rozwiązania automatyzacji, które obejmuje sieci wielu dostawców. </w:t>
      </w:r>
      <w:r w:rsidR="00373F31" w:rsidRPr="00CB0D41">
        <w:rPr>
          <w:rFonts w:cstheme="minorHAnsi"/>
          <w:color w:val="000000" w:themeColor="text1"/>
          <w:sz w:val="22"/>
          <w:szCs w:val="22"/>
          <w:lang w:eastAsia="pl-PL"/>
        </w:rPr>
        <w:t>Dodatkowo dzięki elastyczności działania, architektura rozwiązania połączona z automatyzacją pozwalają klientom na optymalizację kosztów.</w:t>
      </w:r>
    </w:p>
    <w:p w14:paraId="43B8E609" w14:textId="51DF6312" w:rsidR="004B1F3A" w:rsidRPr="0065561C" w:rsidRDefault="007D05A0" w:rsidP="007460BD">
      <w:pPr>
        <w:spacing w:after="240" w:line="276" w:lineRule="auto"/>
        <w:jc w:val="both"/>
        <w:rPr>
          <w:rFonts w:cstheme="minorHAnsi"/>
          <w:b/>
          <w:color w:val="000000" w:themeColor="text1"/>
          <w:sz w:val="22"/>
          <w:szCs w:val="22"/>
          <w:lang w:eastAsia="pl-PL"/>
        </w:rPr>
      </w:pPr>
      <w:r w:rsidRPr="0065561C">
        <w:rPr>
          <w:rFonts w:cstheme="minorHAnsi"/>
          <w:b/>
          <w:color w:val="000000" w:themeColor="text1"/>
          <w:sz w:val="22"/>
          <w:szCs w:val="22"/>
          <w:lang w:eastAsia="pl-PL"/>
        </w:rPr>
        <w:t>Materiały dodatkowe:</w:t>
      </w:r>
    </w:p>
    <w:p w14:paraId="5A136AED" w14:textId="77777777" w:rsidR="002022DB" w:rsidRPr="002022DB" w:rsidRDefault="002022DB" w:rsidP="007460BD">
      <w:pPr>
        <w:numPr>
          <w:ilvl w:val="0"/>
          <w:numId w:val="11"/>
        </w:num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eastAsia="pl-PL"/>
        </w:rPr>
      </w:pPr>
      <w:r w:rsidRPr="002022DB">
        <w:rPr>
          <w:rFonts w:cstheme="minorHAnsi"/>
          <w:color w:val="000000" w:themeColor="text1"/>
          <w:sz w:val="22"/>
          <w:szCs w:val="22"/>
          <w:lang w:eastAsia="pl-PL"/>
        </w:rPr>
        <w:t>Cisco </w:t>
      </w:r>
      <w:hyperlink r:id="rId6" w:history="1">
        <w:r w:rsidRPr="002022DB">
          <w:rPr>
            <w:rStyle w:val="Hipercze"/>
            <w:rFonts w:cstheme="minorHAnsi"/>
            <w:sz w:val="22"/>
            <w:szCs w:val="22"/>
            <w:lang w:eastAsia="pl-PL"/>
          </w:rPr>
          <w:t xml:space="preserve">ASR 9000 Series </w:t>
        </w:r>
        <w:proofErr w:type="spellStart"/>
        <w:r w:rsidRPr="002022DB">
          <w:rPr>
            <w:rStyle w:val="Hipercze"/>
            <w:rFonts w:cstheme="minorHAnsi"/>
            <w:sz w:val="22"/>
            <w:szCs w:val="22"/>
            <w:lang w:eastAsia="pl-PL"/>
          </w:rPr>
          <w:t>Routers</w:t>
        </w:r>
        <w:proofErr w:type="spellEnd"/>
      </w:hyperlink>
    </w:p>
    <w:p w14:paraId="35F9EAF4" w14:textId="77777777" w:rsidR="002022DB" w:rsidRPr="002022DB" w:rsidRDefault="002022DB" w:rsidP="007460BD">
      <w:pPr>
        <w:numPr>
          <w:ilvl w:val="0"/>
          <w:numId w:val="11"/>
        </w:num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val="en-US" w:eastAsia="pl-PL"/>
        </w:rPr>
      </w:pPr>
      <w:r w:rsidRPr="002022DB">
        <w:rPr>
          <w:rFonts w:cstheme="minorHAnsi"/>
          <w:color w:val="000000" w:themeColor="text1"/>
          <w:sz w:val="22"/>
          <w:szCs w:val="22"/>
          <w:lang w:val="en-US" w:eastAsia="pl-PL"/>
        </w:rPr>
        <w:t>Sumeet Arora </w:t>
      </w:r>
      <w:hyperlink r:id="rId7" w:history="1">
        <w:r w:rsidRPr="002022DB">
          <w:rPr>
            <w:rStyle w:val="Hipercze"/>
            <w:rFonts w:cstheme="minorHAnsi"/>
            <w:sz w:val="22"/>
            <w:szCs w:val="22"/>
            <w:lang w:val="en-US" w:eastAsia="pl-PL"/>
          </w:rPr>
          <w:t>Blo</w:t>
        </w:r>
        <w:r w:rsidRPr="002022DB">
          <w:rPr>
            <w:rStyle w:val="Hipercze"/>
            <w:rFonts w:cstheme="minorHAnsi"/>
            <w:sz w:val="22"/>
            <w:szCs w:val="22"/>
            <w:lang w:val="en-US" w:eastAsia="pl-PL"/>
          </w:rPr>
          <w:t>g</w:t>
        </w:r>
      </w:hyperlink>
      <w:r w:rsidRPr="002022DB">
        <w:rPr>
          <w:rFonts w:cstheme="minorHAnsi"/>
          <w:color w:val="000000" w:themeColor="text1"/>
          <w:sz w:val="22"/>
          <w:szCs w:val="22"/>
          <w:lang w:val="en-US" w:eastAsia="pl-PL"/>
        </w:rPr>
        <w:t>: ‘Cisco ASR 9000 Reloaded For Mass Scale Networking’</w:t>
      </w:r>
    </w:p>
    <w:p w14:paraId="4FB758D9" w14:textId="658DC7A9" w:rsidR="002022DB" w:rsidRPr="002022DB" w:rsidRDefault="002022DB" w:rsidP="007460BD">
      <w:pPr>
        <w:numPr>
          <w:ilvl w:val="0"/>
          <w:numId w:val="11"/>
        </w:numPr>
        <w:spacing w:after="240" w:line="276" w:lineRule="auto"/>
        <w:jc w:val="both"/>
        <w:rPr>
          <w:rFonts w:cstheme="minorHAnsi"/>
          <w:color w:val="000000" w:themeColor="text1"/>
          <w:sz w:val="22"/>
          <w:szCs w:val="22"/>
          <w:lang w:val="en-US" w:eastAsia="pl-PL"/>
        </w:rPr>
      </w:pPr>
      <w:r w:rsidRPr="002022DB">
        <w:rPr>
          <w:rFonts w:cstheme="minorHAnsi"/>
          <w:color w:val="000000" w:themeColor="text1"/>
          <w:sz w:val="22"/>
          <w:szCs w:val="22"/>
          <w:lang w:val="en-US" w:eastAsia="pl-PL"/>
        </w:rPr>
        <w:t>Video:</w:t>
      </w:r>
      <w:r>
        <w:rPr>
          <w:rFonts w:cstheme="minorHAnsi"/>
          <w:color w:val="000000" w:themeColor="text1"/>
          <w:sz w:val="22"/>
          <w:szCs w:val="22"/>
          <w:lang w:val="en-US" w:eastAsia="pl-PL"/>
        </w:rPr>
        <w:t xml:space="preserve"> </w:t>
      </w:r>
      <w:hyperlink r:id="rId8" w:history="1">
        <w:r w:rsidRPr="002022DB">
          <w:rPr>
            <w:rStyle w:val="Hipercze"/>
            <w:rFonts w:cstheme="minorHAnsi"/>
            <w:sz w:val="22"/>
            <w:szCs w:val="22"/>
            <w:lang w:val="en-US" w:eastAsia="pl-PL"/>
          </w:rPr>
          <w:t>Cisco ASR 9</w:t>
        </w:r>
        <w:bookmarkStart w:id="2" w:name="_GoBack"/>
        <w:bookmarkEnd w:id="2"/>
        <w:r w:rsidRPr="002022DB">
          <w:rPr>
            <w:rStyle w:val="Hipercze"/>
            <w:rFonts w:cstheme="minorHAnsi"/>
            <w:sz w:val="22"/>
            <w:szCs w:val="22"/>
            <w:lang w:val="en-US" w:eastAsia="pl-PL"/>
          </w:rPr>
          <w:t>0</w:t>
        </w:r>
        <w:r w:rsidRPr="002022DB">
          <w:rPr>
            <w:rStyle w:val="Hipercze"/>
            <w:rFonts w:cstheme="minorHAnsi"/>
            <w:sz w:val="22"/>
            <w:szCs w:val="22"/>
            <w:lang w:val="en-US" w:eastAsia="pl-PL"/>
          </w:rPr>
          <w:t xml:space="preserve">00: The 4th Generation is Better than Ever on </w:t>
        </w:r>
        <w:proofErr w:type="spellStart"/>
        <w:r w:rsidRPr="002022DB">
          <w:rPr>
            <w:rStyle w:val="Hipercze"/>
            <w:rFonts w:cstheme="minorHAnsi"/>
            <w:sz w:val="22"/>
            <w:szCs w:val="22"/>
            <w:lang w:val="en-US" w:eastAsia="pl-PL"/>
          </w:rPr>
          <w:t>TechWiseTV</w:t>
        </w:r>
        <w:proofErr w:type="spellEnd"/>
      </w:hyperlink>
    </w:p>
    <w:p w14:paraId="71138769" w14:textId="77777777" w:rsidR="004B1F3A" w:rsidRPr="005E661E" w:rsidRDefault="004B1F3A" w:rsidP="00EB1625">
      <w:pPr>
        <w:spacing w:line="276" w:lineRule="auto"/>
        <w:jc w:val="both"/>
        <w:rPr>
          <w:rFonts w:cs="Arial"/>
          <w:color w:val="000000" w:themeColor="text1"/>
          <w:sz w:val="22"/>
          <w:szCs w:val="22"/>
          <w:lang w:val="en-US"/>
        </w:rPr>
      </w:pPr>
    </w:p>
    <w:p w14:paraId="00FDEBEF" w14:textId="77777777" w:rsidR="005E76BD" w:rsidRPr="00CB0D41" w:rsidRDefault="005E76BD" w:rsidP="00094F38">
      <w:pPr>
        <w:spacing w:line="276" w:lineRule="auto"/>
        <w:jc w:val="center"/>
        <w:rPr>
          <w:color w:val="000000" w:themeColor="text1"/>
        </w:rPr>
      </w:pPr>
      <w:r w:rsidRPr="00CB0D41">
        <w:rPr>
          <w:color w:val="000000" w:themeColor="text1"/>
        </w:rPr>
        <w:t>.:|:.:|:.</w:t>
      </w:r>
    </w:p>
    <w:p w14:paraId="6222A34A" w14:textId="77777777" w:rsidR="00D407CB" w:rsidRPr="00AA3489" w:rsidRDefault="00D407CB" w:rsidP="00094F38">
      <w:pPr>
        <w:spacing w:line="276" w:lineRule="auto"/>
        <w:jc w:val="both"/>
        <w:rPr>
          <w:b/>
          <w:color w:val="000000" w:themeColor="text1"/>
          <w:sz w:val="20"/>
        </w:rPr>
      </w:pPr>
    </w:p>
    <w:p w14:paraId="65DF2B9E" w14:textId="77777777" w:rsidR="00D407CB" w:rsidRPr="00AA3489" w:rsidRDefault="00D407CB" w:rsidP="00094F38">
      <w:pPr>
        <w:spacing w:line="276" w:lineRule="auto"/>
        <w:jc w:val="both"/>
        <w:rPr>
          <w:b/>
          <w:color w:val="000000" w:themeColor="text1"/>
          <w:sz w:val="20"/>
        </w:rPr>
      </w:pPr>
    </w:p>
    <w:p w14:paraId="2850CEB2" w14:textId="77777777" w:rsidR="005E76BD" w:rsidRPr="00AA3489" w:rsidRDefault="005E76BD" w:rsidP="00094F38">
      <w:pPr>
        <w:spacing w:line="276" w:lineRule="auto"/>
        <w:jc w:val="both"/>
        <w:rPr>
          <w:b/>
          <w:color w:val="000000" w:themeColor="text1"/>
          <w:sz w:val="20"/>
        </w:rPr>
      </w:pPr>
      <w:r w:rsidRPr="00AA3489">
        <w:rPr>
          <w:b/>
          <w:color w:val="000000" w:themeColor="text1"/>
          <w:sz w:val="20"/>
        </w:rPr>
        <w:t xml:space="preserve">O Cisco: </w:t>
      </w:r>
    </w:p>
    <w:p w14:paraId="3F165636" w14:textId="77777777" w:rsidR="005E76BD" w:rsidRPr="00AA3489" w:rsidRDefault="005E76BD" w:rsidP="00094F38">
      <w:pPr>
        <w:spacing w:line="276" w:lineRule="auto"/>
        <w:jc w:val="both"/>
        <w:rPr>
          <w:color w:val="000000" w:themeColor="text1"/>
          <w:sz w:val="20"/>
        </w:rPr>
      </w:pPr>
      <w:r w:rsidRPr="00AA3489">
        <w:rPr>
          <w:color w:val="000000" w:themeColor="text1"/>
          <w:sz w:val="20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14:paraId="6C150C92" w14:textId="77777777" w:rsidR="00094F38" w:rsidRPr="00AA3489" w:rsidRDefault="00094F38" w:rsidP="00094F38">
      <w:pPr>
        <w:spacing w:line="276" w:lineRule="auto"/>
        <w:jc w:val="both"/>
        <w:rPr>
          <w:b/>
          <w:color w:val="000000" w:themeColor="text1"/>
          <w:sz w:val="20"/>
        </w:rPr>
      </w:pPr>
    </w:p>
    <w:p w14:paraId="3C8BE874" w14:textId="77777777" w:rsidR="005E76BD" w:rsidRPr="00AA3489" w:rsidRDefault="005E76BD" w:rsidP="00094F38">
      <w:pPr>
        <w:spacing w:line="276" w:lineRule="auto"/>
        <w:jc w:val="both"/>
        <w:rPr>
          <w:color w:val="000000" w:themeColor="text1"/>
          <w:sz w:val="20"/>
        </w:rPr>
      </w:pPr>
      <w:r w:rsidRPr="00AA3489">
        <w:rPr>
          <w:b/>
          <w:color w:val="000000" w:themeColor="text1"/>
          <w:sz w:val="20"/>
        </w:rPr>
        <w:t xml:space="preserve">Kontakt: </w:t>
      </w:r>
      <w:r w:rsidRPr="00AA3489">
        <w:rPr>
          <w:color w:val="000000" w:themeColor="text1"/>
          <w:sz w:val="20"/>
        </w:rPr>
        <w:t>Łukasz Dąbrowski | ldabrows@cisco.com | tel.: 795 03 12 02</w:t>
      </w:r>
    </w:p>
    <w:p w14:paraId="5E618F5E" w14:textId="77777777" w:rsidR="00424B9E" w:rsidRPr="00AA3489" w:rsidRDefault="00424B9E" w:rsidP="00094F38">
      <w:pPr>
        <w:spacing w:line="276" w:lineRule="auto"/>
        <w:rPr>
          <w:color w:val="000000" w:themeColor="text1"/>
        </w:rPr>
      </w:pPr>
    </w:p>
    <w:sectPr w:rsidR="00424B9E" w:rsidRPr="00AA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E09"/>
    <w:multiLevelType w:val="hybridMultilevel"/>
    <w:tmpl w:val="2C148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28A"/>
    <w:multiLevelType w:val="hybridMultilevel"/>
    <w:tmpl w:val="AEAEB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87A"/>
    <w:multiLevelType w:val="hybridMultilevel"/>
    <w:tmpl w:val="8DEAC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1A13"/>
    <w:multiLevelType w:val="multilevel"/>
    <w:tmpl w:val="F46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571A19"/>
    <w:multiLevelType w:val="hybridMultilevel"/>
    <w:tmpl w:val="B9B4B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A2498"/>
    <w:multiLevelType w:val="multilevel"/>
    <w:tmpl w:val="3E18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ED5CDA"/>
    <w:multiLevelType w:val="hybridMultilevel"/>
    <w:tmpl w:val="9F364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00A2D"/>
    <w:multiLevelType w:val="multilevel"/>
    <w:tmpl w:val="0EFA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24FBA"/>
    <w:multiLevelType w:val="hybridMultilevel"/>
    <w:tmpl w:val="8EAE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D"/>
    <w:rsid w:val="0001136A"/>
    <w:rsid w:val="000244B4"/>
    <w:rsid w:val="000319C3"/>
    <w:rsid w:val="0004351F"/>
    <w:rsid w:val="00050D4E"/>
    <w:rsid w:val="00055E9B"/>
    <w:rsid w:val="00065AEF"/>
    <w:rsid w:val="00094F38"/>
    <w:rsid w:val="000B3FA1"/>
    <w:rsid w:val="000C6727"/>
    <w:rsid w:val="000F3DCA"/>
    <w:rsid w:val="00106FD8"/>
    <w:rsid w:val="001249E2"/>
    <w:rsid w:val="00133062"/>
    <w:rsid w:val="00141A8D"/>
    <w:rsid w:val="00142462"/>
    <w:rsid w:val="0014668F"/>
    <w:rsid w:val="0016220C"/>
    <w:rsid w:val="00170F6A"/>
    <w:rsid w:val="00171280"/>
    <w:rsid w:val="0017788C"/>
    <w:rsid w:val="00186AB2"/>
    <w:rsid w:val="0019548C"/>
    <w:rsid w:val="001A6DBA"/>
    <w:rsid w:val="001C47F6"/>
    <w:rsid w:val="001D07DE"/>
    <w:rsid w:val="001D3225"/>
    <w:rsid w:val="002022DB"/>
    <w:rsid w:val="00217656"/>
    <w:rsid w:val="00220501"/>
    <w:rsid w:val="0027550F"/>
    <w:rsid w:val="002B7DDB"/>
    <w:rsid w:val="002C3C00"/>
    <w:rsid w:val="002D57CB"/>
    <w:rsid w:val="002F211D"/>
    <w:rsid w:val="00303A14"/>
    <w:rsid w:val="0030747D"/>
    <w:rsid w:val="003109AB"/>
    <w:rsid w:val="003222A0"/>
    <w:rsid w:val="0032573F"/>
    <w:rsid w:val="003436DC"/>
    <w:rsid w:val="00357B90"/>
    <w:rsid w:val="00357F82"/>
    <w:rsid w:val="003631ED"/>
    <w:rsid w:val="003661DC"/>
    <w:rsid w:val="003667AC"/>
    <w:rsid w:val="00373F31"/>
    <w:rsid w:val="003751CA"/>
    <w:rsid w:val="003B061B"/>
    <w:rsid w:val="003B457D"/>
    <w:rsid w:val="003C06BB"/>
    <w:rsid w:val="003C0A24"/>
    <w:rsid w:val="003F6014"/>
    <w:rsid w:val="003F70CE"/>
    <w:rsid w:val="004122DC"/>
    <w:rsid w:val="00424B9E"/>
    <w:rsid w:val="0044352A"/>
    <w:rsid w:val="00454FAD"/>
    <w:rsid w:val="004725EC"/>
    <w:rsid w:val="004A09A9"/>
    <w:rsid w:val="004A3AB9"/>
    <w:rsid w:val="004B1F3A"/>
    <w:rsid w:val="004D5287"/>
    <w:rsid w:val="004E5B34"/>
    <w:rsid w:val="004F21BD"/>
    <w:rsid w:val="00506759"/>
    <w:rsid w:val="00506E5E"/>
    <w:rsid w:val="00507A4B"/>
    <w:rsid w:val="005150D6"/>
    <w:rsid w:val="005476F5"/>
    <w:rsid w:val="005B2CF3"/>
    <w:rsid w:val="005E661E"/>
    <w:rsid w:val="005E76BD"/>
    <w:rsid w:val="006178CC"/>
    <w:rsid w:val="00627B79"/>
    <w:rsid w:val="0063654D"/>
    <w:rsid w:val="006438B3"/>
    <w:rsid w:val="0065561C"/>
    <w:rsid w:val="006C056F"/>
    <w:rsid w:val="006C56D3"/>
    <w:rsid w:val="006C7D23"/>
    <w:rsid w:val="006D1807"/>
    <w:rsid w:val="006E70CB"/>
    <w:rsid w:val="006F1F4C"/>
    <w:rsid w:val="006F5469"/>
    <w:rsid w:val="006F7E12"/>
    <w:rsid w:val="007059B4"/>
    <w:rsid w:val="00742CED"/>
    <w:rsid w:val="007460BD"/>
    <w:rsid w:val="00746441"/>
    <w:rsid w:val="00747726"/>
    <w:rsid w:val="007860A0"/>
    <w:rsid w:val="007A1933"/>
    <w:rsid w:val="007B12CD"/>
    <w:rsid w:val="007B2322"/>
    <w:rsid w:val="007B4F5D"/>
    <w:rsid w:val="007C16EA"/>
    <w:rsid w:val="007C338E"/>
    <w:rsid w:val="007D05A0"/>
    <w:rsid w:val="007F5141"/>
    <w:rsid w:val="00800A71"/>
    <w:rsid w:val="0080444D"/>
    <w:rsid w:val="00825022"/>
    <w:rsid w:val="008625C1"/>
    <w:rsid w:val="00875A45"/>
    <w:rsid w:val="00894358"/>
    <w:rsid w:val="008B4430"/>
    <w:rsid w:val="008C263B"/>
    <w:rsid w:val="008F6A80"/>
    <w:rsid w:val="00902955"/>
    <w:rsid w:val="00916177"/>
    <w:rsid w:val="00925C8E"/>
    <w:rsid w:val="00927CFF"/>
    <w:rsid w:val="009470BA"/>
    <w:rsid w:val="009711D3"/>
    <w:rsid w:val="0098668C"/>
    <w:rsid w:val="009A1898"/>
    <w:rsid w:val="009B69A0"/>
    <w:rsid w:val="009C2CD8"/>
    <w:rsid w:val="009E6A97"/>
    <w:rsid w:val="009F5C22"/>
    <w:rsid w:val="00A0058D"/>
    <w:rsid w:val="00A1178C"/>
    <w:rsid w:val="00A1324F"/>
    <w:rsid w:val="00A1426C"/>
    <w:rsid w:val="00A210A3"/>
    <w:rsid w:val="00A252DA"/>
    <w:rsid w:val="00A25E46"/>
    <w:rsid w:val="00A27EA0"/>
    <w:rsid w:val="00A319D7"/>
    <w:rsid w:val="00A40A3F"/>
    <w:rsid w:val="00A56090"/>
    <w:rsid w:val="00A63CAF"/>
    <w:rsid w:val="00A73FD0"/>
    <w:rsid w:val="00A751E1"/>
    <w:rsid w:val="00A90AFC"/>
    <w:rsid w:val="00A9712B"/>
    <w:rsid w:val="00AA3489"/>
    <w:rsid w:val="00AA749E"/>
    <w:rsid w:val="00AB7594"/>
    <w:rsid w:val="00AD3FA9"/>
    <w:rsid w:val="00B04616"/>
    <w:rsid w:val="00B34CCF"/>
    <w:rsid w:val="00B41D94"/>
    <w:rsid w:val="00B719C7"/>
    <w:rsid w:val="00B92008"/>
    <w:rsid w:val="00BA2FC5"/>
    <w:rsid w:val="00BE7169"/>
    <w:rsid w:val="00BF1CF6"/>
    <w:rsid w:val="00BF53AF"/>
    <w:rsid w:val="00C16A62"/>
    <w:rsid w:val="00C34DC6"/>
    <w:rsid w:val="00C35678"/>
    <w:rsid w:val="00C362AD"/>
    <w:rsid w:val="00C45A7E"/>
    <w:rsid w:val="00C50C95"/>
    <w:rsid w:val="00C634DF"/>
    <w:rsid w:val="00C63EA5"/>
    <w:rsid w:val="00C67FF7"/>
    <w:rsid w:val="00C72012"/>
    <w:rsid w:val="00CA4C2A"/>
    <w:rsid w:val="00CB0D41"/>
    <w:rsid w:val="00CF4625"/>
    <w:rsid w:val="00CF71C8"/>
    <w:rsid w:val="00D407CB"/>
    <w:rsid w:val="00D46810"/>
    <w:rsid w:val="00D51302"/>
    <w:rsid w:val="00D56D78"/>
    <w:rsid w:val="00D57D09"/>
    <w:rsid w:val="00D7245E"/>
    <w:rsid w:val="00D75E00"/>
    <w:rsid w:val="00D815DB"/>
    <w:rsid w:val="00D82C97"/>
    <w:rsid w:val="00DA588A"/>
    <w:rsid w:val="00DB45F5"/>
    <w:rsid w:val="00DB6CA7"/>
    <w:rsid w:val="00DC2E6A"/>
    <w:rsid w:val="00DD13F3"/>
    <w:rsid w:val="00DD34D2"/>
    <w:rsid w:val="00DF281B"/>
    <w:rsid w:val="00E02371"/>
    <w:rsid w:val="00E04742"/>
    <w:rsid w:val="00E0484D"/>
    <w:rsid w:val="00E0553B"/>
    <w:rsid w:val="00E0714B"/>
    <w:rsid w:val="00E077B0"/>
    <w:rsid w:val="00E201C5"/>
    <w:rsid w:val="00E42F13"/>
    <w:rsid w:val="00E447DC"/>
    <w:rsid w:val="00E672E1"/>
    <w:rsid w:val="00E93416"/>
    <w:rsid w:val="00EA41E7"/>
    <w:rsid w:val="00EB1625"/>
    <w:rsid w:val="00EB1EFB"/>
    <w:rsid w:val="00EB388F"/>
    <w:rsid w:val="00EC04BE"/>
    <w:rsid w:val="00ED6A90"/>
    <w:rsid w:val="00ED71EA"/>
    <w:rsid w:val="00EE126B"/>
    <w:rsid w:val="00F10250"/>
    <w:rsid w:val="00F13E72"/>
    <w:rsid w:val="00F35295"/>
    <w:rsid w:val="00F36358"/>
    <w:rsid w:val="00F4731D"/>
    <w:rsid w:val="00F47A9F"/>
    <w:rsid w:val="00F50211"/>
    <w:rsid w:val="00F5460A"/>
    <w:rsid w:val="00F74BB6"/>
    <w:rsid w:val="00F90787"/>
    <w:rsid w:val="00F90A37"/>
    <w:rsid w:val="00FA414D"/>
    <w:rsid w:val="00FB6508"/>
    <w:rsid w:val="00FC0764"/>
    <w:rsid w:val="00FC7EC9"/>
    <w:rsid w:val="00FD1A92"/>
    <w:rsid w:val="00FD4357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5B54"/>
  <w15:chartTrackingRefBased/>
  <w15:docId w15:val="{2F4CF239-31BB-4BE0-BB20-062B16D8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0747D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0484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6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0484D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article-date">
    <w:name w:val="article-date"/>
    <w:basedOn w:val="Domylnaczcionkaakapitu"/>
    <w:rsid w:val="00E0484D"/>
  </w:style>
  <w:style w:type="paragraph" w:styleId="NormalnyWeb">
    <w:name w:val="Normal (Web)"/>
    <w:basedOn w:val="Normalny"/>
    <w:uiPriority w:val="99"/>
    <w:semiHidden/>
    <w:unhideWhenUsed/>
    <w:rsid w:val="00E0484D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048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8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A9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9F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4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4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47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4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47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2022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2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c/m/en_us/training-events/events-webinars/webinars/techwise-tv/238-aggregation-services-route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logs.cisco.com/sp/cisco-asr-9000-reload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sco.com/c/en/us/products/routers/asr-9000-series-aggregation-services-routers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9ED3-370B-49D8-B4B2-B4D12343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r.graziewicz</dc:creator>
  <cp:keywords/>
  <dc:description/>
  <cp:lastModifiedBy>Roman Grąziewicz</cp:lastModifiedBy>
  <cp:revision>6</cp:revision>
  <dcterms:created xsi:type="dcterms:W3CDTF">2018-11-07T12:06:00Z</dcterms:created>
  <dcterms:modified xsi:type="dcterms:W3CDTF">2018-12-06T12:42:00Z</dcterms:modified>
</cp:coreProperties>
</file>