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D21A" w14:textId="1A7C2AD0" w:rsidR="002D77F8" w:rsidRPr="00BB5332" w:rsidRDefault="002D77F8" w:rsidP="002D77F8">
      <w:pPr>
        <w:spacing w:line="360" w:lineRule="auto"/>
        <w:jc w:val="center"/>
        <w:rPr>
          <w:rFonts w:ascii="Arial" w:hAnsi="Arial" w:cs="Arial"/>
          <w:b/>
          <w:bCs/>
          <w:color w:val="000000"/>
          <w:sz w:val="25"/>
          <w:szCs w:val="25"/>
          <w:lang w:val="pl-PL"/>
        </w:rPr>
      </w:pPr>
      <w:r w:rsidRPr="00BB5332">
        <w:rPr>
          <w:rFonts w:ascii="Arial" w:hAnsi="Arial" w:cs="Arial"/>
          <w:b/>
          <w:bCs/>
          <w:color w:val="000000"/>
          <w:sz w:val="25"/>
          <w:szCs w:val="25"/>
          <w:lang w:val="pl-PL"/>
        </w:rPr>
        <w:t xml:space="preserve">Fortinet ogłosił wyniki finansowe za </w:t>
      </w:r>
      <w:r w:rsidR="00CB7B93">
        <w:rPr>
          <w:rFonts w:ascii="Arial" w:hAnsi="Arial" w:cs="Arial"/>
          <w:b/>
          <w:bCs/>
          <w:color w:val="000000"/>
          <w:sz w:val="25"/>
          <w:szCs w:val="25"/>
          <w:lang w:val="pl-PL"/>
        </w:rPr>
        <w:t>pierwszy</w:t>
      </w:r>
      <w:r w:rsidRPr="00BB5332">
        <w:rPr>
          <w:rFonts w:ascii="Arial" w:hAnsi="Arial" w:cs="Arial"/>
          <w:b/>
          <w:bCs/>
          <w:color w:val="000000"/>
          <w:sz w:val="25"/>
          <w:szCs w:val="25"/>
          <w:lang w:val="pl-PL"/>
        </w:rPr>
        <w:t xml:space="preserve"> kwartał 202</w:t>
      </w:r>
      <w:r w:rsidR="00CB7B93">
        <w:rPr>
          <w:rFonts w:ascii="Arial" w:hAnsi="Arial" w:cs="Arial"/>
          <w:b/>
          <w:bCs/>
          <w:color w:val="000000"/>
          <w:sz w:val="25"/>
          <w:szCs w:val="25"/>
          <w:lang w:val="pl-PL"/>
        </w:rPr>
        <w:t>4</w:t>
      </w:r>
      <w:r w:rsidRPr="00BB5332">
        <w:rPr>
          <w:rFonts w:ascii="Arial" w:hAnsi="Arial" w:cs="Arial"/>
          <w:b/>
          <w:bCs/>
          <w:color w:val="000000"/>
          <w:sz w:val="25"/>
          <w:szCs w:val="25"/>
          <w:lang w:val="pl-PL"/>
        </w:rPr>
        <w:t xml:space="preserve"> roku </w:t>
      </w:r>
    </w:p>
    <w:p w14:paraId="40F82C34" w14:textId="411F3D97" w:rsidR="002D77F8" w:rsidRDefault="002D77F8" w:rsidP="002D77F8">
      <w:pPr>
        <w:spacing w:line="360" w:lineRule="auto"/>
        <w:jc w:val="both"/>
        <w:rPr>
          <w:rFonts w:ascii="Arial" w:hAnsi="Arial" w:cs="Arial"/>
          <w:b/>
          <w:bCs/>
          <w:sz w:val="20"/>
          <w:szCs w:val="20"/>
          <w:lang w:val="pl-PL"/>
        </w:rPr>
      </w:pPr>
      <w:r w:rsidRPr="00BB5332">
        <w:rPr>
          <w:rFonts w:ascii="Arial" w:hAnsi="Arial" w:cs="Arial"/>
          <w:b/>
          <w:bCs/>
          <w:sz w:val="20"/>
          <w:szCs w:val="20"/>
          <w:lang w:val="pl-PL"/>
        </w:rPr>
        <w:t xml:space="preserve">[Warszawa, </w:t>
      </w:r>
      <w:r w:rsidR="003B0304">
        <w:rPr>
          <w:rFonts w:ascii="Arial" w:hAnsi="Arial" w:cs="Arial"/>
          <w:b/>
          <w:bCs/>
          <w:sz w:val="20"/>
          <w:szCs w:val="20"/>
          <w:lang w:val="pl-PL"/>
        </w:rPr>
        <w:t>14</w:t>
      </w:r>
      <w:r w:rsidRPr="00BB5332">
        <w:rPr>
          <w:rFonts w:ascii="Arial" w:hAnsi="Arial" w:cs="Arial"/>
          <w:b/>
          <w:bCs/>
          <w:sz w:val="20"/>
          <w:szCs w:val="20"/>
          <w:lang w:val="pl-PL"/>
        </w:rPr>
        <w:t>.0</w:t>
      </w:r>
      <w:r>
        <w:rPr>
          <w:rFonts w:ascii="Arial" w:hAnsi="Arial" w:cs="Arial"/>
          <w:b/>
          <w:bCs/>
          <w:sz w:val="20"/>
          <w:szCs w:val="20"/>
          <w:lang w:val="pl-PL"/>
        </w:rPr>
        <w:t>5</w:t>
      </w:r>
      <w:r w:rsidRPr="00BB5332">
        <w:rPr>
          <w:rFonts w:ascii="Arial" w:hAnsi="Arial" w:cs="Arial"/>
          <w:b/>
          <w:bCs/>
          <w:sz w:val="20"/>
          <w:szCs w:val="20"/>
          <w:lang w:val="pl-PL"/>
        </w:rPr>
        <w:t xml:space="preserve">.2024] </w:t>
      </w:r>
      <w:hyperlink r:id="rId10" w:history="1">
        <w:r w:rsidRPr="00BB5332">
          <w:rPr>
            <w:rStyle w:val="Hipercze"/>
            <w:rFonts w:ascii="Arial" w:hAnsi="Arial" w:cs="Arial"/>
            <w:b/>
            <w:bCs/>
            <w:sz w:val="20"/>
            <w:szCs w:val="20"/>
            <w:lang w:val="pl-PL"/>
          </w:rPr>
          <w:t>Fortinet</w:t>
        </w:r>
      </w:hyperlink>
      <w:r w:rsidRPr="00BB5332">
        <w:rPr>
          <w:rFonts w:ascii="Arial" w:hAnsi="Arial" w:cs="Arial"/>
          <w:b/>
          <w:bCs/>
          <w:sz w:val="20"/>
          <w:szCs w:val="20"/>
          <w:lang w:val="pl-PL"/>
        </w:rPr>
        <w:t xml:space="preserve">, globalny lider cyberbezpieczeństwa, który dąży do konwergencji sieci i rozwiązań ochronnych, przedstawił wyniki finansowe za </w:t>
      </w:r>
      <w:r>
        <w:rPr>
          <w:rFonts w:ascii="Arial" w:hAnsi="Arial" w:cs="Arial"/>
          <w:b/>
          <w:bCs/>
          <w:sz w:val="20"/>
          <w:szCs w:val="20"/>
          <w:lang w:val="pl-PL"/>
        </w:rPr>
        <w:t>pierwszy</w:t>
      </w:r>
      <w:r w:rsidRPr="00BB5332">
        <w:rPr>
          <w:rFonts w:ascii="Arial" w:hAnsi="Arial" w:cs="Arial"/>
          <w:b/>
          <w:bCs/>
          <w:sz w:val="20"/>
          <w:szCs w:val="20"/>
          <w:lang w:val="pl-PL"/>
        </w:rPr>
        <w:t xml:space="preserve"> kwartał 202</w:t>
      </w:r>
      <w:r>
        <w:rPr>
          <w:rFonts w:ascii="Arial" w:hAnsi="Arial" w:cs="Arial"/>
          <w:b/>
          <w:bCs/>
          <w:sz w:val="20"/>
          <w:szCs w:val="20"/>
          <w:lang w:val="pl-PL"/>
        </w:rPr>
        <w:t>4</w:t>
      </w:r>
      <w:r w:rsidRPr="00BB5332">
        <w:rPr>
          <w:rFonts w:ascii="Arial" w:hAnsi="Arial" w:cs="Arial"/>
          <w:b/>
          <w:bCs/>
          <w:sz w:val="20"/>
          <w:szCs w:val="20"/>
          <w:lang w:val="pl-PL"/>
        </w:rPr>
        <w:t xml:space="preserve"> roku, który zakończył się 31 </w:t>
      </w:r>
      <w:r>
        <w:rPr>
          <w:rFonts w:ascii="Arial" w:hAnsi="Arial" w:cs="Arial"/>
          <w:b/>
          <w:bCs/>
          <w:sz w:val="20"/>
          <w:szCs w:val="20"/>
          <w:lang w:val="pl-PL"/>
        </w:rPr>
        <w:t>marca.</w:t>
      </w:r>
    </w:p>
    <w:p w14:paraId="6C16759C" w14:textId="4F52B1E3" w:rsidR="002D77F8" w:rsidRDefault="00602963" w:rsidP="002D77F8">
      <w:pPr>
        <w:spacing w:line="360" w:lineRule="auto"/>
        <w:jc w:val="both"/>
        <w:rPr>
          <w:rFonts w:ascii="Arial" w:hAnsi="Arial" w:cs="Arial"/>
          <w:b/>
          <w:bCs/>
          <w:sz w:val="20"/>
          <w:szCs w:val="20"/>
          <w:lang w:val="pl-PL"/>
        </w:rPr>
      </w:pPr>
      <w:r>
        <w:rPr>
          <w:rFonts w:ascii="Arial" w:hAnsi="Arial" w:cs="Arial"/>
          <w:b/>
          <w:bCs/>
          <w:sz w:val="20"/>
          <w:szCs w:val="20"/>
          <w:lang w:val="pl-PL"/>
        </w:rPr>
        <w:t>Pierwszy kwartał 2024 roku</w:t>
      </w:r>
    </w:p>
    <w:p w14:paraId="0144BABD" w14:textId="58621D8E" w:rsidR="00602963" w:rsidRPr="00602963" w:rsidRDefault="00602963" w:rsidP="00602963">
      <w:pPr>
        <w:pStyle w:val="Akapitzlist"/>
        <w:numPr>
          <w:ilvl w:val="0"/>
          <w:numId w:val="1"/>
        </w:numPr>
        <w:spacing w:line="360" w:lineRule="auto"/>
        <w:jc w:val="both"/>
        <w:rPr>
          <w:rFonts w:ascii="Arial" w:hAnsi="Arial" w:cs="Arial"/>
          <w:sz w:val="20"/>
          <w:szCs w:val="20"/>
          <w:lang w:val="pl-PL"/>
        </w:rPr>
      </w:pPr>
      <w:r w:rsidRPr="00602963">
        <w:rPr>
          <w:rFonts w:ascii="Arial" w:hAnsi="Arial" w:cs="Arial"/>
          <w:sz w:val="20"/>
          <w:szCs w:val="20"/>
          <w:lang w:val="pl-PL"/>
        </w:rPr>
        <w:t>Przychody: 1,3</w:t>
      </w:r>
      <w:r>
        <w:rPr>
          <w:rFonts w:ascii="Arial" w:hAnsi="Arial" w:cs="Arial"/>
          <w:sz w:val="20"/>
          <w:szCs w:val="20"/>
          <w:lang w:val="pl-PL"/>
        </w:rPr>
        <w:t>5</w:t>
      </w:r>
      <w:r w:rsidRPr="00602963">
        <w:rPr>
          <w:rFonts w:ascii="Arial" w:hAnsi="Arial" w:cs="Arial"/>
          <w:sz w:val="20"/>
          <w:szCs w:val="20"/>
          <w:lang w:val="pl-PL"/>
        </w:rPr>
        <w:t xml:space="preserve"> mld USD, wzrost o </w:t>
      </w:r>
      <w:r>
        <w:rPr>
          <w:rFonts w:ascii="Arial" w:hAnsi="Arial" w:cs="Arial"/>
          <w:sz w:val="20"/>
          <w:szCs w:val="20"/>
          <w:lang w:val="pl-PL"/>
        </w:rPr>
        <w:t>7</w:t>
      </w:r>
      <w:r w:rsidRPr="00602963">
        <w:rPr>
          <w:rFonts w:ascii="Arial" w:hAnsi="Arial" w:cs="Arial"/>
          <w:sz w:val="20"/>
          <w:szCs w:val="20"/>
          <w:lang w:val="pl-PL"/>
        </w:rPr>
        <w:t>% (rok do roku)</w:t>
      </w:r>
    </w:p>
    <w:p w14:paraId="44BC9716" w14:textId="1A9AF4DA" w:rsidR="00602963" w:rsidRDefault="00602963" w:rsidP="00602963">
      <w:pPr>
        <w:pStyle w:val="Akapitzlist"/>
        <w:numPr>
          <w:ilvl w:val="0"/>
          <w:numId w:val="1"/>
        </w:numPr>
        <w:spacing w:line="360" w:lineRule="auto"/>
        <w:jc w:val="both"/>
        <w:rPr>
          <w:rFonts w:ascii="Arial" w:hAnsi="Arial" w:cs="Arial"/>
          <w:sz w:val="20"/>
          <w:szCs w:val="20"/>
          <w:lang w:val="pl-PL"/>
        </w:rPr>
      </w:pPr>
      <w:r w:rsidRPr="00602963">
        <w:rPr>
          <w:rFonts w:ascii="Arial" w:hAnsi="Arial" w:cs="Arial"/>
          <w:sz w:val="20"/>
          <w:szCs w:val="20"/>
          <w:lang w:val="pl-PL"/>
        </w:rPr>
        <w:t>Przychody z tytułu usług: 944</w:t>
      </w:r>
      <w:r>
        <w:rPr>
          <w:rFonts w:ascii="Arial" w:hAnsi="Arial" w:cs="Arial"/>
          <w:sz w:val="20"/>
          <w:szCs w:val="20"/>
          <w:lang w:val="pl-PL"/>
        </w:rPr>
        <w:t xml:space="preserve"> </w:t>
      </w:r>
      <w:r w:rsidRPr="00602963">
        <w:rPr>
          <w:rFonts w:ascii="Arial" w:hAnsi="Arial" w:cs="Arial"/>
          <w:sz w:val="20"/>
          <w:szCs w:val="20"/>
          <w:lang w:val="pl-PL"/>
        </w:rPr>
        <w:t>mln USD, wzrost o 2</w:t>
      </w:r>
      <w:r>
        <w:rPr>
          <w:rFonts w:ascii="Arial" w:hAnsi="Arial" w:cs="Arial"/>
          <w:sz w:val="20"/>
          <w:szCs w:val="20"/>
          <w:lang w:val="pl-PL"/>
        </w:rPr>
        <w:t>4</w:t>
      </w:r>
      <w:r w:rsidRPr="00602963">
        <w:rPr>
          <w:rFonts w:ascii="Arial" w:hAnsi="Arial" w:cs="Arial"/>
          <w:sz w:val="20"/>
          <w:szCs w:val="20"/>
          <w:lang w:val="pl-PL"/>
        </w:rPr>
        <w:t>% (rok do roku)</w:t>
      </w:r>
    </w:p>
    <w:p w14:paraId="0EB737D1" w14:textId="2BA220E5" w:rsidR="00602963" w:rsidRPr="00FE63F8" w:rsidRDefault="00602963" w:rsidP="00602963">
      <w:pPr>
        <w:pStyle w:val="Akapitzlist"/>
        <w:numPr>
          <w:ilvl w:val="0"/>
          <w:numId w:val="1"/>
        </w:numPr>
        <w:spacing w:line="360" w:lineRule="auto"/>
        <w:jc w:val="both"/>
        <w:rPr>
          <w:rFonts w:ascii="Arial" w:hAnsi="Arial" w:cs="Arial"/>
          <w:sz w:val="20"/>
          <w:szCs w:val="20"/>
        </w:rPr>
      </w:pPr>
      <w:proofErr w:type="spellStart"/>
      <w:r w:rsidRPr="00FE63F8">
        <w:rPr>
          <w:rFonts w:ascii="Arial" w:hAnsi="Arial" w:cs="Arial"/>
          <w:sz w:val="20"/>
          <w:szCs w:val="20"/>
        </w:rPr>
        <w:t>Marża</w:t>
      </w:r>
      <w:proofErr w:type="spellEnd"/>
      <w:r w:rsidRPr="00FE63F8">
        <w:rPr>
          <w:rFonts w:ascii="Arial" w:hAnsi="Arial" w:cs="Arial"/>
          <w:sz w:val="20"/>
          <w:szCs w:val="20"/>
        </w:rPr>
        <w:t xml:space="preserve"> </w:t>
      </w:r>
      <w:proofErr w:type="spellStart"/>
      <w:r w:rsidRPr="00FE63F8">
        <w:rPr>
          <w:rFonts w:ascii="Arial" w:hAnsi="Arial" w:cs="Arial"/>
          <w:sz w:val="20"/>
          <w:szCs w:val="20"/>
        </w:rPr>
        <w:t>operacyjna</w:t>
      </w:r>
      <w:proofErr w:type="spellEnd"/>
      <w:r w:rsidRPr="00FE63F8">
        <w:rPr>
          <w:rFonts w:ascii="Arial" w:hAnsi="Arial" w:cs="Arial"/>
          <w:sz w:val="20"/>
          <w:szCs w:val="20"/>
        </w:rPr>
        <w:t xml:space="preserve"> GAAP: 2</w:t>
      </w:r>
      <w:r>
        <w:rPr>
          <w:rFonts w:ascii="Arial" w:hAnsi="Arial" w:cs="Arial"/>
          <w:sz w:val="20"/>
          <w:szCs w:val="20"/>
        </w:rPr>
        <w:t>3</w:t>
      </w:r>
      <w:r w:rsidRPr="00FE63F8">
        <w:rPr>
          <w:rFonts w:ascii="Arial" w:hAnsi="Arial" w:cs="Arial"/>
          <w:sz w:val="20"/>
          <w:szCs w:val="20"/>
        </w:rPr>
        <w:t>,7%</w:t>
      </w:r>
    </w:p>
    <w:p w14:paraId="3500A799" w14:textId="59C41C12" w:rsidR="005833BD" w:rsidRPr="00602963" w:rsidRDefault="005833BD" w:rsidP="005833BD">
      <w:pPr>
        <w:pStyle w:val="Akapitzlist"/>
        <w:numPr>
          <w:ilvl w:val="0"/>
          <w:numId w:val="1"/>
        </w:numPr>
        <w:spacing w:line="360" w:lineRule="auto"/>
        <w:jc w:val="both"/>
        <w:rPr>
          <w:rFonts w:ascii="Arial" w:hAnsi="Arial" w:cs="Arial"/>
          <w:sz w:val="20"/>
          <w:szCs w:val="20"/>
          <w:lang w:val="pl-PL"/>
        </w:rPr>
      </w:pPr>
      <w:r w:rsidRPr="00602963">
        <w:rPr>
          <w:rFonts w:ascii="Arial" w:hAnsi="Arial" w:cs="Arial"/>
          <w:sz w:val="20"/>
          <w:szCs w:val="20"/>
          <w:lang w:val="pl-PL"/>
        </w:rPr>
        <w:t xml:space="preserve">Marża operacyjna inna niż GAAP: </w:t>
      </w:r>
      <w:r w:rsidRPr="005833BD">
        <w:rPr>
          <w:rFonts w:ascii="Arial" w:hAnsi="Arial" w:cs="Arial"/>
          <w:sz w:val="20"/>
          <w:szCs w:val="20"/>
          <w:lang w:val="pl-PL"/>
        </w:rPr>
        <w:t>28</w:t>
      </w:r>
      <w:r>
        <w:rPr>
          <w:rFonts w:ascii="Arial" w:hAnsi="Arial" w:cs="Arial"/>
          <w:sz w:val="20"/>
          <w:szCs w:val="20"/>
          <w:lang w:val="pl-PL"/>
        </w:rPr>
        <w:t>,</w:t>
      </w:r>
      <w:r w:rsidRPr="005833BD">
        <w:rPr>
          <w:rFonts w:ascii="Arial" w:hAnsi="Arial" w:cs="Arial"/>
          <w:sz w:val="20"/>
          <w:szCs w:val="20"/>
          <w:lang w:val="pl-PL"/>
        </w:rPr>
        <w:t>5%</w:t>
      </w:r>
    </w:p>
    <w:p w14:paraId="3B7AA28B" w14:textId="5D45F013" w:rsidR="00602963" w:rsidRDefault="005833BD" w:rsidP="005833BD">
      <w:pPr>
        <w:pStyle w:val="Akapitzlist"/>
        <w:numPr>
          <w:ilvl w:val="0"/>
          <w:numId w:val="1"/>
        </w:numPr>
        <w:spacing w:line="360" w:lineRule="auto"/>
        <w:ind w:left="1077" w:hanging="357"/>
        <w:rPr>
          <w:rFonts w:ascii="Arial" w:hAnsi="Arial" w:cs="Arial"/>
          <w:sz w:val="20"/>
          <w:szCs w:val="20"/>
          <w:lang w:val="pl-PL"/>
        </w:rPr>
      </w:pPr>
      <w:r w:rsidRPr="005833BD">
        <w:rPr>
          <w:rFonts w:ascii="Arial" w:hAnsi="Arial" w:cs="Arial"/>
          <w:sz w:val="20"/>
          <w:szCs w:val="20"/>
          <w:lang w:val="pl-PL"/>
        </w:rPr>
        <w:t xml:space="preserve">Przepływy środków pieniężnych z działalności operacyjnej: </w:t>
      </w:r>
      <w:r>
        <w:rPr>
          <w:rFonts w:ascii="Arial" w:hAnsi="Arial" w:cs="Arial"/>
          <w:sz w:val="20"/>
          <w:szCs w:val="20"/>
          <w:lang w:val="pl-PL"/>
        </w:rPr>
        <w:t>830</w:t>
      </w:r>
      <w:r w:rsidRPr="005833BD">
        <w:rPr>
          <w:rFonts w:ascii="Arial" w:hAnsi="Arial" w:cs="Arial"/>
          <w:sz w:val="20"/>
          <w:szCs w:val="20"/>
          <w:lang w:val="pl-PL"/>
        </w:rPr>
        <w:t xml:space="preserve"> mln USD</w:t>
      </w:r>
    </w:p>
    <w:p w14:paraId="5479FF3A" w14:textId="4F33DD37" w:rsidR="005833BD" w:rsidRPr="005833BD" w:rsidRDefault="005833BD" w:rsidP="005833BD">
      <w:pPr>
        <w:pStyle w:val="Akapitzlist"/>
        <w:numPr>
          <w:ilvl w:val="0"/>
          <w:numId w:val="1"/>
        </w:numPr>
        <w:rPr>
          <w:rFonts w:ascii="Arial" w:hAnsi="Arial" w:cs="Arial"/>
          <w:sz w:val="20"/>
          <w:szCs w:val="20"/>
          <w:lang w:val="pl-PL"/>
        </w:rPr>
      </w:pPr>
      <w:r w:rsidRPr="005833BD">
        <w:rPr>
          <w:rFonts w:ascii="Arial" w:hAnsi="Arial" w:cs="Arial"/>
          <w:sz w:val="20"/>
          <w:szCs w:val="20"/>
          <w:lang w:val="pl-PL"/>
        </w:rPr>
        <w:t xml:space="preserve">Przepływy wolnych środków pieniężnych: </w:t>
      </w:r>
      <w:r w:rsidR="00CB7B93">
        <w:rPr>
          <w:rFonts w:ascii="Arial" w:hAnsi="Arial" w:cs="Arial"/>
          <w:sz w:val="20"/>
          <w:szCs w:val="20"/>
          <w:lang w:val="pl-PL"/>
        </w:rPr>
        <w:t>60</w:t>
      </w:r>
      <w:r w:rsidR="00EC594E">
        <w:rPr>
          <w:rFonts w:ascii="Arial" w:hAnsi="Arial" w:cs="Arial"/>
          <w:sz w:val="20"/>
          <w:szCs w:val="20"/>
          <w:lang w:val="pl-PL"/>
        </w:rPr>
        <w:t>9</w:t>
      </w:r>
      <w:r w:rsidRPr="005833BD">
        <w:rPr>
          <w:rFonts w:ascii="Arial" w:hAnsi="Arial" w:cs="Arial"/>
          <w:sz w:val="20"/>
          <w:szCs w:val="20"/>
          <w:lang w:val="pl-PL"/>
        </w:rPr>
        <w:t xml:space="preserve"> mln USD</w:t>
      </w:r>
    </w:p>
    <w:p w14:paraId="329062A1" w14:textId="726CA610" w:rsidR="005833BD" w:rsidRPr="005833BD" w:rsidRDefault="005833BD" w:rsidP="005833BD">
      <w:pPr>
        <w:pStyle w:val="Akapitzlist"/>
        <w:ind w:left="1080"/>
        <w:rPr>
          <w:rFonts w:ascii="Arial" w:hAnsi="Arial" w:cs="Arial"/>
          <w:sz w:val="20"/>
          <w:szCs w:val="20"/>
          <w:lang w:val="pl-PL"/>
        </w:rPr>
      </w:pPr>
    </w:p>
    <w:p w14:paraId="4FFA9517" w14:textId="42AE47C4" w:rsidR="00CB7B93" w:rsidRDefault="005833BD" w:rsidP="003B0304">
      <w:pPr>
        <w:spacing w:line="360" w:lineRule="auto"/>
        <w:jc w:val="both"/>
        <w:rPr>
          <w:rFonts w:ascii="Arial" w:hAnsi="Arial" w:cs="Arial"/>
          <w:sz w:val="20"/>
          <w:szCs w:val="20"/>
          <w:lang w:val="pl-PL"/>
        </w:rPr>
      </w:pPr>
      <w:r>
        <w:rPr>
          <w:rFonts w:ascii="Arial" w:hAnsi="Arial" w:cs="Arial"/>
          <w:b/>
          <w:bCs/>
          <w:sz w:val="20"/>
          <w:szCs w:val="20"/>
          <w:lang w:val="pl-PL"/>
        </w:rPr>
        <w:t xml:space="preserve">- </w:t>
      </w:r>
      <w:r>
        <w:rPr>
          <w:rFonts w:ascii="Arial" w:hAnsi="Arial" w:cs="Arial"/>
          <w:i/>
          <w:iCs/>
          <w:sz w:val="20"/>
          <w:szCs w:val="20"/>
          <w:lang w:val="pl-PL"/>
        </w:rPr>
        <w:t xml:space="preserve">Konsekwentnie realizujemy strategię, którą ogłosiliśmy sześć miesięcy temu. </w:t>
      </w:r>
      <w:r w:rsidR="000C1DAB">
        <w:rPr>
          <w:rFonts w:ascii="Arial" w:hAnsi="Arial" w:cs="Arial"/>
          <w:i/>
          <w:iCs/>
          <w:sz w:val="20"/>
          <w:szCs w:val="20"/>
          <w:lang w:val="pl-PL"/>
        </w:rPr>
        <w:t>Wykorzystujemy</w:t>
      </w:r>
      <w:r w:rsidR="000C1DAB" w:rsidDel="006B1E92">
        <w:rPr>
          <w:rFonts w:ascii="Arial" w:hAnsi="Arial" w:cs="Arial"/>
          <w:i/>
          <w:iCs/>
          <w:sz w:val="20"/>
          <w:szCs w:val="20"/>
          <w:lang w:val="pl-PL"/>
        </w:rPr>
        <w:t xml:space="preserve"> </w:t>
      </w:r>
      <w:r w:rsidR="000C1DAB">
        <w:rPr>
          <w:rFonts w:ascii="Arial" w:hAnsi="Arial" w:cs="Arial"/>
          <w:i/>
          <w:iCs/>
          <w:sz w:val="20"/>
          <w:szCs w:val="20"/>
          <w:lang w:val="pl-PL"/>
        </w:rPr>
        <w:t>skalę</w:t>
      </w:r>
      <w:r w:rsidR="006B1E92">
        <w:rPr>
          <w:rFonts w:ascii="Arial" w:hAnsi="Arial" w:cs="Arial"/>
          <w:i/>
          <w:iCs/>
          <w:sz w:val="20"/>
          <w:szCs w:val="20"/>
          <w:lang w:val="pl-PL"/>
        </w:rPr>
        <w:t xml:space="preserve"> naszego biznesu</w:t>
      </w:r>
      <w:r w:rsidR="000C1DAB">
        <w:rPr>
          <w:rFonts w:ascii="Arial" w:hAnsi="Arial" w:cs="Arial"/>
          <w:i/>
          <w:iCs/>
          <w:sz w:val="20"/>
          <w:szCs w:val="20"/>
          <w:lang w:val="pl-PL"/>
        </w:rPr>
        <w:t xml:space="preserve">, możliwości rynkowe, podejście skoncentrowane na kliencie oraz wiedzę inżynierską, aby </w:t>
      </w:r>
      <w:r w:rsidR="00876AE5">
        <w:rPr>
          <w:rFonts w:ascii="Arial" w:hAnsi="Arial" w:cs="Arial"/>
          <w:i/>
          <w:iCs/>
          <w:sz w:val="20"/>
          <w:szCs w:val="20"/>
          <w:lang w:val="pl-PL"/>
        </w:rPr>
        <w:t xml:space="preserve">skapitalizować </w:t>
      </w:r>
      <w:r w:rsidR="00876AE5" w:rsidRPr="00876AE5">
        <w:rPr>
          <w:rFonts w:ascii="Arial" w:hAnsi="Arial" w:cs="Arial"/>
          <w:i/>
          <w:iCs/>
          <w:sz w:val="20"/>
          <w:szCs w:val="20"/>
          <w:lang w:val="pl-PL"/>
        </w:rPr>
        <w:t xml:space="preserve">szybko </w:t>
      </w:r>
      <w:r w:rsidR="00876AE5">
        <w:rPr>
          <w:rFonts w:ascii="Arial" w:hAnsi="Arial" w:cs="Arial"/>
          <w:i/>
          <w:iCs/>
          <w:sz w:val="20"/>
          <w:szCs w:val="20"/>
          <w:lang w:val="pl-PL"/>
        </w:rPr>
        <w:t>rozwijając</w:t>
      </w:r>
      <w:r w:rsidR="00876AE5" w:rsidRPr="00876AE5">
        <w:rPr>
          <w:rFonts w:ascii="Arial" w:hAnsi="Arial" w:cs="Arial"/>
          <w:i/>
          <w:iCs/>
          <w:sz w:val="20"/>
          <w:szCs w:val="20"/>
          <w:lang w:val="pl-PL"/>
        </w:rPr>
        <w:t>e</w:t>
      </w:r>
      <w:r w:rsidR="00876AE5">
        <w:rPr>
          <w:rFonts w:ascii="Arial" w:hAnsi="Arial" w:cs="Arial"/>
          <w:i/>
          <w:iCs/>
          <w:sz w:val="20"/>
          <w:szCs w:val="20"/>
          <w:lang w:val="pl-PL"/>
        </w:rPr>
        <w:t xml:space="preserve"> się</w:t>
      </w:r>
      <w:r w:rsidR="00876AE5" w:rsidRPr="00876AE5">
        <w:rPr>
          <w:rFonts w:ascii="Arial" w:hAnsi="Arial" w:cs="Arial"/>
          <w:i/>
          <w:iCs/>
          <w:sz w:val="20"/>
          <w:szCs w:val="20"/>
          <w:lang w:val="pl-PL"/>
        </w:rPr>
        <w:t xml:space="preserve"> rynki </w:t>
      </w:r>
      <w:proofErr w:type="spellStart"/>
      <w:r w:rsidR="00876AE5" w:rsidRPr="00876AE5">
        <w:rPr>
          <w:rFonts w:ascii="Arial" w:hAnsi="Arial" w:cs="Arial"/>
          <w:i/>
          <w:iCs/>
          <w:sz w:val="20"/>
          <w:szCs w:val="20"/>
          <w:lang w:val="pl-PL"/>
        </w:rPr>
        <w:t>Unified</w:t>
      </w:r>
      <w:proofErr w:type="spellEnd"/>
      <w:r w:rsidR="00876AE5" w:rsidRPr="00876AE5">
        <w:rPr>
          <w:rFonts w:ascii="Arial" w:hAnsi="Arial" w:cs="Arial"/>
          <w:i/>
          <w:iCs/>
          <w:sz w:val="20"/>
          <w:szCs w:val="20"/>
          <w:lang w:val="pl-PL"/>
        </w:rPr>
        <w:t xml:space="preserve"> SASE i Security Operations</w:t>
      </w:r>
      <w:r w:rsidR="00876AE5">
        <w:rPr>
          <w:rFonts w:ascii="Arial" w:hAnsi="Arial" w:cs="Arial"/>
          <w:i/>
          <w:iCs/>
          <w:sz w:val="20"/>
          <w:szCs w:val="20"/>
          <w:lang w:val="pl-PL"/>
        </w:rPr>
        <w:t>. Równocześnie</w:t>
      </w:r>
      <w:r w:rsidR="00080FE1">
        <w:rPr>
          <w:rFonts w:ascii="Arial" w:hAnsi="Arial" w:cs="Arial"/>
          <w:i/>
          <w:iCs/>
          <w:sz w:val="20"/>
          <w:szCs w:val="20"/>
          <w:lang w:val="pl-PL"/>
        </w:rPr>
        <w:t xml:space="preserve"> </w:t>
      </w:r>
      <w:r w:rsidR="00876AE5">
        <w:rPr>
          <w:rFonts w:ascii="Arial" w:hAnsi="Arial" w:cs="Arial"/>
          <w:i/>
          <w:iCs/>
          <w:sz w:val="20"/>
          <w:szCs w:val="20"/>
          <w:lang w:val="pl-PL"/>
        </w:rPr>
        <w:t xml:space="preserve">zdobywamy udziały rynkowe w </w:t>
      </w:r>
      <w:r w:rsidR="00876AE5" w:rsidRPr="00876AE5">
        <w:rPr>
          <w:rFonts w:ascii="Arial" w:hAnsi="Arial" w:cs="Arial"/>
          <w:i/>
          <w:iCs/>
          <w:sz w:val="20"/>
          <w:szCs w:val="20"/>
          <w:lang w:val="pl-PL"/>
        </w:rPr>
        <w:t>Secure Networking</w:t>
      </w:r>
      <w:r w:rsidR="00876AE5">
        <w:rPr>
          <w:rFonts w:ascii="Arial" w:hAnsi="Arial" w:cs="Arial"/>
          <w:i/>
          <w:iCs/>
          <w:sz w:val="20"/>
          <w:szCs w:val="20"/>
          <w:lang w:val="pl-PL"/>
        </w:rPr>
        <w:t xml:space="preserve"> – powiedział </w:t>
      </w:r>
      <w:proofErr w:type="spellStart"/>
      <w:r w:rsidR="00876AE5" w:rsidRPr="00876AE5">
        <w:rPr>
          <w:rFonts w:ascii="Arial" w:hAnsi="Arial" w:cs="Arial"/>
          <w:b/>
          <w:bCs/>
          <w:sz w:val="20"/>
          <w:szCs w:val="20"/>
          <w:lang w:val="pl-PL"/>
        </w:rPr>
        <w:t>Ken</w:t>
      </w:r>
      <w:proofErr w:type="spellEnd"/>
      <w:r w:rsidR="00876AE5" w:rsidRPr="00876AE5">
        <w:rPr>
          <w:rFonts w:ascii="Arial" w:hAnsi="Arial" w:cs="Arial"/>
          <w:b/>
          <w:bCs/>
          <w:sz w:val="20"/>
          <w:szCs w:val="20"/>
          <w:lang w:val="pl-PL"/>
        </w:rPr>
        <w:t xml:space="preserve"> </w:t>
      </w:r>
      <w:proofErr w:type="spellStart"/>
      <w:r w:rsidR="00876AE5" w:rsidRPr="00876AE5">
        <w:rPr>
          <w:rFonts w:ascii="Arial" w:hAnsi="Arial" w:cs="Arial"/>
          <w:b/>
          <w:bCs/>
          <w:sz w:val="20"/>
          <w:szCs w:val="20"/>
          <w:lang w:val="pl-PL"/>
        </w:rPr>
        <w:t>Xie</w:t>
      </w:r>
      <w:proofErr w:type="spellEnd"/>
      <w:r w:rsidR="00876AE5" w:rsidRPr="00876AE5">
        <w:rPr>
          <w:rFonts w:ascii="Arial" w:hAnsi="Arial" w:cs="Arial"/>
          <w:b/>
          <w:bCs/>
          <w:sz w:val="20"/>
          <w:szCs w:val="20"/>
          <w:lang w:val="pl-PL"/>
        </w:rPr>
        <w:t>, założyciel, prezes i dyrektor generalny Fortinet</w:t>
      </w:r>
      <w:r w:rsidR="00876AE5">
        <w:rPr>
          <w:rFonts w:ascii="Arial" w:hAnsi="Arial" w:cs="Arial"/>
          <w:b/>
          <w:bCs/>
          <w:sz w:val="20"/>
          <w:szCs w:val="20"/>
          <w:lang w:val="pl-PL"/>
        </w:rPr>
        <w:t xml:space="preserve">. </w:t>
      </w:r>
      <w:r w:rsidR="00876AE5">
        <w:rPr>
          <w:rFonts w:ascii="Arial" w:hAnsi="Arial" w:cs="Arial"/>
          <w:sz w:val="20"/>
          <w:szCs w:val="20"/>
          <w:lang w:val="pl-PL"/>
        </w:rPr>
        <w:t xml:space="preserve">– </w:t>
      </w:r>
      <w:r w:rsidR="00876AE5" w:rsidRPr="164B83AB">
        <w:rPr>
          <w:rFonts w:ascii="Arial" w:hAnsi="Arial" w:cs="Arial"/>
          <w:i/>
          <w:sz w:val="20"/>
          <w:szCs w:val="20"/>
          <w:lang w:val="pl-PL"/>
        </w:rPr>
        <w:t xml:space="preserve">Wierzymy, że nasza oferta </w:t>
      </w:r>
      <w:proofErr w:type="spellStart"/>
      <w:r w:rsidR="006F6C64" w:rsidRPr="164B83AB">
        <w:rPr>
          <w:rFonts w:ascii="Arial" w:hAnsi="Arial" w:cs="Arial"/>
          <w:i/>
          <w:sz w:val="20"/>
          <w:szCs w:val="20"/>
          <w:lang w:val="pl-PL"/>
        </w:rPr>
        <w:t>Unified</w:t>
      </w:r>
      <w:proofErr w:type="spellEnd"/>
      <w:r w:rsidR="006F6C64" w:rsidRPr="164B83AB">
        <w:rPr>
          <w:rFonts w:ascii="Arial" w:hAnsi="Arial" w:cs="Arial"/>
          <w:i/>
          <w:sz w:val="20"/>
          <w:szCs w:val="20"/>
          <w:lang w:val="pl-PL"/>
        </w:rPr>
        <w:t xml:space="preserve"> SASE jest najbardziej kompleksowa w branży. </w:t>
      </w:r>
      <w:r w:rsidR="00D93B22" w:rsidRPr="164B83AB">
        <w:rPr>
          <w:rFonts w:ascii="Arial" w:hAnsi="Arial" w:cs="Arial"/>
          <w:i/>
          <w:sz w:val="20"/>
          <w:szCs w:val="20"/>
          <w:lang w:val="pl-PL"/>
        </w:rPr>
        <w:t>Nasza wiedza z zakresu konwergencji sieci i bezpieczeństwa</w:t>
      </w:r>
      <w:r w:rsidR="00DE7890">
        <w:rPr>
          <w:rFonts w:ascii="Arial" w:hAnsi="Arial" w:cs="Arial"/>
          <w:i/>
          <w:sz w:val="20"/>
          <w:szCs w:val="20"/>
          <w:lang w:val="pl-PL"/>
        </w:rPr>
        <w:t>,</w:t>
      </w:r>
      <w:r w:rsidR="00D93B22" w:rsidRPr="164B83AB">
        <w:rPr>
          <w:rFonts w:ascii="Arial" w:hAnsi="Arial" w:cs="Arial"/>
          <w:i/>
          <w:sz w:val="20"/>
          <w:szCs w:val="20"/>
          <w:lang w:val="pl-PL"/>
        </w:rPr>
        <w:t xml:space="preserve"> </w:t>
      </w:r>
      <w:r w:rsidR="00C8089B" w:rsidRPr="164B83AB">
        <w:rPr>
          <w:rFonts w:ascii="Arial" w:hAnsi="Arial" w:cs="Arial"/>
          <w:i/>
          <w:sz w:val="20"/>
          <w:szCs w:val="20"/>
          <w:lang w:val="pl-PL"/>
        </w:rPr>
        <w:t xml:space="preserve">historia innowacji </w:t>
      </w:r>
      <w:r w:rsidR="00CB7B93" w:rsidRPr="164B83AB">
        <w:rPr>
          <w:rFonts w:ascii="Arial" w:hAnsi="Arial" w:cs="Arial"/>
          <w:i/>
          <w:sz w:val="20"/>
          <w:szCs w:val="20"/>
          <w:lang w:val="pl-PL"/>
        </w:rPr>
        <w:t>w obszarze sztucznej inteligencji oraz wykazywana przez nasz system operacyjny FortiOS</w:t>
      </w:r>
      <w:r w:rsidR="009975B2">
        <w:rPr>
          <w:rFonts w:ascii="Arial" w:hAnsi="Arial" w:cs="Arial"/>
          <w:i/>
          <w:sz w:val="20"/>
          <w:szCs w:val="20"/>
          <w:lang w:val="pl-PL"/>
        </w:rPr>
        <w:t xml:space="preserve"> </w:t>
      </w:r>
      <w:r w:rsidR="00CB7B93" w:rsidRPr="164B83AB">
        <w:rPr>
          <w:rFonts w:ascii="Arial" w:hAnsi="Arial" w:cs="Arial"/>
          <w:i/>
          <w:sz w:val="20"/>
          <w:szCs w:val="20"/>
          <w:lang w:val="pl-PL"/>
        </w:rPr>
        <w:t>zdolność do integracji z innymi produktami</w:t>
      </w:r>
      <w:r w:rsidR="006B1E92">
        <w:rPr>
          <w:rFonts w:ascii="Arial" w:hAnsi="Arial" w:cs="Arial"/>
          <w:i/>
          <w:iCs/>
          <w:sz w:val="20"/>
          <w:szCs w:val="20"/>
          <w:lang w:val="pl-PL"/>
        </w:rPr>
        <w:t>,</w:t>
      </w:r>
      <w:r w:rsidR="00CB7B93" w:rsidRPr="164B83AB">
        <w:rPr>
          <w:rFonts w:ascii="Arial" w:hAnsi="Arial" w:cs="Arial"/>
          <w:i/>
          <w:sz w:val="20"/>
          <w:szCs w:val="20"/>
          <w:lang w:val="pl-PL"/>
        </w:rPr>
        <w:t xml:space="preserve"> </w:t>
      </w:r>
      <w:r w:rsidR="009975B2">
        <w:rPr>
          <w:rFonts w:ascii="Arial" w:hAnsi="Arial" w:cs="Arial"/>
          <w:i/>
          <w:sz w:val="20"/>
          <w:szCs w:val="20"/>
          <w:lang w:val="pl-PL"/>
        </w:rPr>
        <w:t>sprawiają, że jesteśmy dobrze</w:t>
      </w:r>
      <w:r w:rsidR="00CB7B93" w:rsidRPr="164B83AB">
        <w:rPr>
          <w:rFonts w:ascii="Arial" w:hAnsi="Arial" w:cs="Arial"/>
          <w:i/>
          <w:sz w:val="20"/>
          <w:szCs w:val="20"/>
          <w:lang w:val="pl-PL"/>
        </w:rPr>
        <w:t xml:space="preserve"> przygotowani </w:t>
      </w:r>
      <w:r w:rsidR="00D93B22" w:rsidRPr="164B83AB">
        <w:rPr>
          <w:rFonts w:ascii="Arial" w:hAnsi="Arial" w:cs="Arial"/>
          <w:i/>
          <w:sz w:val="20"/>
          <w:szCs w:val="20"/>
          <w:lang w:val="pl-PL"/>
        </w:rPr>
        <w:t>do objęcia pozycji lidera</w:t>
      </w:r>
      <w:r w:rsidR="00CB7B93" w:rsidRPr="164B83AB">
        <w:rPr>
          <w:rFonts w:ascii="Arial" w:hAnsi="Arial" w:cs="Arial"/>
          <w:i/>
          <w:sz w:val="20"/>
          <w:szCs w:val="20"/>
          <w:lang w:val="pl-PL"/>
        </w:rPr>
        <w:t xml:space="preserve"> we wszystkich trzech obszarach</w:t>
      </w:r>
      <w:r w:rsidR="00EF174E" w:rsidRPr="164B83AB">
        <w:rPr>
          <w:rFonts w:ascii="Arial" w:hAnsi="Arial" w:cs="Arial"/>
          <w:i/>
          <w:sz w:val="20"/>
          <w:szCs w:val="20"/>
          <w:lang w:val="pl-PL"/>
        </w:rPr>
        <w:t xml:space="preserve">. </w:t>
      </w:r>
      <w:r w:rsidR="00F519B2">
        <w:rPr>
          <w:rFonts w:ascii="Arial" w:hAnsi="Arial" w:cs="Arial"/>
          <w:i/>
          <w:sz w:val="20"/>
          <w:szCs w:val="20"/>
          <w:lang w:val="pl-PL"/>
        </w:rPr>
        <w:t xml:space="preserve">Cieszy nas fakt, że </w:t>
      </w:r>
      <w:r w:rsidR="00AA0C40">
        <w:rPr>
          <w:rFonts w:ascii="Arial" w:hAnsi="Arial" w:cs="Arial"/>
          <w:i/>
          <w:sz w:val="20"/>
          <w:szCs w:val="20"/>
          <w:lang w:val="pl-PL"/>
        </w:rPr>
        <w:t>w p</w:t>
      </w:r>
      <w:r w:rsidR="00AA0C40" w:rsidRPr="164B83AB">
        <w:rPr>
          <w:rFonts w:ascii="Arial" w:hAnsi="Arial" w:cs="Arial"/>
          <w:i/>
          <w:sz w:val="20"/>
          <w:szCs w:val="20"/>
          <w:lang w:val="pl-PL"/>
        </w:rPr>
        <w:t>ierwszym</w:t>
      </w:r>
      <w:r w:rsidR="00CB7B93" w:rsidRPr="164B83AB">
        <w:rPr>
          <w:rFonts w:ascii="Arial" w:hAnsi="Arial" w:cs="Arial"/>
          <w:i/>
          <w:sz w:val="20"/>
          <w:szCs w:val="20"/>
          <w:lang w:val="pl-PL"/>
        </w:rPr>
        <w:t xml:space="preserve"> kwartale 2024 zachowaliśmy dużą dyscyplinę finansową, </w:t>
      </w:r>
      <w:r w:rsidR="00F535EF">
        <w:rPr>
          <w:rFonts w:ascii="Arial" w:hAnsi="Arial" w:cs="Arial"/>
          <w:i/>
          <w:sz w:val="20"/>
          <w:szCs w:val="20"/>
          <w:lang w:val="pl-PL"/>
        </w:rPr>
        <w:t>co pozwoliło nam</w:t>
      </w:r>
      <w:r w:rsidR="00CB7B93" w:rsidRPr="164B83AB">
        <w:rPr>
          <w:rFonts w:ascii="Arial" w:hAnsi="Arial" w:cs="Arial"/>
          <w:i/>
          <w:sz w:val="20"/>
          <w:szCs w:val="20"/>
          <w:lang w:val="pl-PL"/>
        </w:rPr>
        <w:t xml:space="preserve"> na osiągnięcie lepszych wyników w zakresie marży operacyjnej innej niż GAAP, a także w zakresie przepływów wolnych środków pieniężnych.  </w:t>
      </w:r>
    </w:p>
    <w:p w14:paraId="5B366494" w14:textId="77777777" w:rsidR="00CB7B93" w:rsidRPr="006766F8" w:rsidRDefault="00CB7B93" w:rsidP="00CB7B93">
      <w:pPr>
        <w:spacing w:line="276" w:lineRule="auto"/>
        <w:ind w:left="360"/>
        <w:jc w:val="both"/>
        <w:rPr>
          <w:rFonts w:ascii="Arial" w:eastAsia="Arial" w:hAnsi="Arial" w:cs="Arial"/>
          <w:b/>
          <w:bCs/>
          <w:sz w:val="20"/>
          <w:szCs w:val="20"/>
        </w:rPr>
      </w:pPr>
      <w:r w:rsidRPr="006766F8">
        <w:rPr>
          <w:rFonts w:ascii="Arial" w:eastAsia="Arial" w:hAnsi="Arial" w:cs="Arial"/>
          <w:b/>
          <w:bCs/>
          <w:sz w:val="20"/>
          <w:szCs w:val="20"/>
        </w:rPr>
        <w:t>Kontakt prasowy:</w:t>
      </w:r>
    </w:p>
    <w:tbl>
      <w:tblPr>
        <w:tblW w:w="0" w:type="auto"/>
        <w:tblLayout w:type="fixed"/>
        <w:tblLook w:val="04A0" w:firstRow="1" w:lastRow="0" w:firstColumn="1" w:lastColumn="0" w:noHBand="0" w:noVBand="1"/>
      </w:tblPr>
      <w:tblGrid>
        <w:gridCol w:w="315"/>
        <w:gridCol w:w="3870"/>
      </w:tblGrid>
      <w:tr w:rsidR="00CB7B93" w14:paraId="24A50AD9" w14:textId="77777777" w:rsidTr="00144583">
        <w:trPr>
          <w:trHeight w:val="1890"/>
        </w:trPr>
        <w:tc>
          <w:tcPr>
            <w:tcW w:w="315" w:type="dxa"/>
            <w:tcMar>
              <w:left w:w="108" w:type="dxa"/>
              <w:right w:w="108" w:type="dxa"/>
            </w:tcMar>
          </w:tcPr>
          <w:p w14:paraId="50BD57B5" w14:textId="77777777" w:rsidR="00CB7B93" w:rsidRDefault="00CB7B93" w:rsidP="00144583">
            <w:pPr>
              <w:spacing w:line="276" w:lineRule="auto"/>
              <w:jc w:val="both"/>
              <w:rPr>
                <w:rFonts w:ascii="Arial" w:eastAsia="Arial" w:hAnsi="Arial" w:cs="Arial"/>
                <w:b/>
                <w:bCs/>
                <w:sz w:val="20"/>
                <w:szCs w:val="20"/>
              </w:rPr>
            </w:pPr>
            <w:r w:rsidRPr="6518ECBB">
              <w:rPr>
                <w:rFonts w:ascii="Arial" w:eastAsia="Arial" w:hAnsi="Arial" w:cs="Arial"/>
                <w:b/>
                <w:bCs/>
                <w:sz w:val="20"/>
                <w:szCs w:val="20"/>
              </w:rPr>
              <w:t xml:space="preserve"> </w:t>
            </w:r>
          </w:p>
          <w:p w14:paraId="0ADAA1B5" w14:textId="77777777" w:rsidR="00CB7B93" w:rsidRDefault="00CB7B93" w:rsidP="00144583">
            <w:pPr>
              <w:spacing w:line="276" w:lineRule="auto"/>
              <w:jc w:val="both"/>
              <w:rPr>
                <w:rFonts w:ascii="Arial" w:eastAsia="Arial" w:hAnsi="Arial" w:cs="Arial"/>
                <w:sz w:val="20"/>
                <w:szCs w:val="20"/>
              </w:rPr>
            </w:pPr>
            <w:r w:rsidRPr="6518ECBB">
              <w:rPr>
                <w:rFonts w:ascii="Arial" w:eastAsia="Arial" w:hAnsi="Arial" w:cs="Arial"/>
                <w:sz w:val="20"/>
                <w:szCs w:val="20"/>
              </w:rPr>
              <w:t xml:space="preserve"> </w:t>
            </w:r>
          </w:p>
        </w:tc>
        <w:tc>
          <w:tcPr>
            <w:tcW w:w="3870" w:type="dxa"/>
            <w:tcMar>
              <w:left w:w="108" w:type="dxa"/>
              <w:right w:w="108" w:type="dxa"/>
            </w:tcMar>
          </w:tcPr>
          <w:p w14:paraId="007A6643" w14:textId="77777777" w:rsidR="00CB7B93" w:rsidRPr="007A041E" w:rsidRDefault="00CB7B93" w:rsidP="00144583">
            <w:pPr>
              <w:spacing w:line="276" w:lineRule="auto"/>
              <w:jc w:val="both"/>
              <w:rPr>
                <w:rFonts w:ascii="Arial" w:eastAsia="Arial" w:hAnsi="Arial" w:cs="Arial"/>
                <w:b/>
                <w:bCs/>
                <w:sz w:val="20"/>
                <w:szCs w:val="20"/>
              </w:rPr>
            </w:pPr>
            <w:r w:rsidRPr="007A041E">
              <w:rPr>
                <w:rFonts w:ascii="Arial" w:eastAsia="Arial" w:hAnsi="Arial" w:cs="Arial"/>
                <w:b/>
                <w:bCs/>
                <w:sz w:val="20"/>
                <w:szCs w:val="20"/>
              </w:rPr>
              <w:t>Artur Szeremeta</w:t>
            </w:r>
          </w:p>
          <w:p w14:paraId="72B1D315" w14:textId="77777777" w:rsidR="00CB7B93" w:rsidRPr="007A041E" w:rsidRDefault="00CB7B93" w:rsidP="00144583">
            <w:pPr>
              <w:spacing w:line="276" w:lineRule="auto"/>
              <w:jc w:val="both"/>
              <w:rPr>
                <w:rFonts w:ascii="Arial" w:eastAsia="Arial" w:hAnsi="Arial" w:cs="Arial"/>
                <w:sz w:val="20"/>
                <w:szCs w:val="20"/>
              </w:rPr>
            </w:pPr>
            <w:r w:rsidRPr="007A041E">
              <w:rPr>
                <w:rFonts w:ascii="Arial" w:eastAsia="Arial" w:hAnsi="Arial" w:cs="Arial"/>
                <w:sz w:val="20"/>
                <w:szCs w:val="20"/>
              </w:rPr>
              <w:t>public relations manager</w:t>
            </w:r>
          </w:p>
          <w:p w14:paraId="2AFBB60E" w14:textId="77777777" w:rsidR="00CB7B93" w:rsidRPr="007A041E" w:rsidRDefault="00CB7B93" w:rsidP="00144583">
            <w:pPr>
              <w:spacing w:line="276" w:lineRule="auto"/>
              <w:jc w:val="both"/>
              <w:rPr>
                <w:rFonts w:ascii="Arial" w:eastAsia="Arial" w:hAnsi="Arial" w:cs="Arial"/>
                <w:sz w:val="20"/>
                <w:szCs w:val="20"/>
              </w:rPr>
            </w:pPr>
            <w:r w:rsidRPr="007A041E">
              <w:rPr>
                <w:rFonts w:ascii="Arial" w:eastAsia="Arial" w:hAnsi="Arial" w:cs="Arial"/>
                <w:sz w:val="20"/>
                <w:szCs w:val="20"/>
              </w:rPr>
              <w:t>SAROTA PR agencja public relations</w:t>
            </w:r>
            <w:r w:rsidRPr="007A041E">
              <w:br/>
            </w:r>
            <w:r w:rsidRPr="007A041E">
              <w:rPr>
                <w:rFonts w:ascii="Arial" w:eastAsia="Arial" w:hAnsi="Arial" w:cs="Arial"/>
                <w:sz w:val="20"/>
                <w:szCs w:val="20"/>
              </w:rPr>
              <w:t>Tel.: +48 12 349 03 52</w:t>
            </w:r>
          </w:p>
          <w:p w14:paraId="15840BFC" w14:textId="77777777" w:rsidR="00CB7B93" w:rsidRPr="007A041E" w:rsidRDefault="00CB7B93" w:rsidP="00144583">
            <w:pPr>
              <w:spacing w:line="276" w:lineRule="auto"/>
              <w:jc w:val="both"/>
              <w:rPr>
                <w:rFonts w:ascii="Arial" w:eastAsia="Arial" w:hAnsi="Arial" w:cs="Arial"/>
                <w:sz w:val="20"/>
                <w:szCs w:val="20"/>
              </w:rPr>
            </w:pPr>
            <w:r w:rsidRPr="007A041E">
              <w:rPr>
                <w:rFonts w:ascii="Arial" w:eastAsia="Arial" w:hAnsi="Arial" w:cs="Arial"/>
                <w:sz w:val="20"/>
                <w:szCs w:val="20"/>
              </w:rPr>
              <w:t>Kom.+48 794 590 018</w:t>
            </w:r>
          </w:p>
          <w:p w14:paraId="05CC6E4F" w14:textId="77777777" w:rsidR="00CB7B93" w:rsidRPr="007A041E" w:rsidRDefault="00CB7B93" w:rsidP="00144583">
            <w:pPr>
              <w:spacing w:line="276" w:lineRule="auto"/>
              <w:jc w:val="both"/>
              <w:rPr>
                <w:rFonts w:ascii="Arial" w:eastAsia="Arial" w:hAnsi="Arial" w:cs="Arial"/>
                <w:sz w:val="20"/>
                <w:szCs w:val="20"/>
              </w:rPr>
            </w:pPr>
            <w:r w:rsidRPr="007A041E">
              <w:rPr>
                <w:rFonts w:ascii="Arial" w:eastAsia="Arial" w:hAnsi="Arial" w:cs="Arial"/>
                <w:sz w:val="20"/>
                <w:szCs w:val="20"/>
              </w:rPr>
              <w:t>Email: artur.szeremeta(at)sarota.pl</w:t>
            </w:r>
          </w:p>
          <w:p w14:paraId="0EB0832D" w14:textId="77777777" w:rsidR="00CB7B93" w:rsidRDefault="003B0304" w:rsidP="00144583">
            <w:pPr>
              <w:spacing w:line="276" w:lineRule="auto"/>
              <w:jc w:val="both"/>
              <w:rPr>
                <w:rFonts w:ascii="Arial" w:eastAsia="Arial" w:hAnsi="Arial" w:cs="Arial"/>
                <w:sz w:val="20"/>
                <w:szCs w:val="20"/>
              </w:rPr>
            </w:pPr>
            <w:hyperlink r:id="rId11">
              <w:r w:rsidR="00CB7B93" w:rsidRPr="6518ECBB">
                <w:rPr>
                  <w:rStyle w:val="Hipercze"/>
                  <w:rFonts w:ascii="Arial" w:eastAsia="Arial" w:hAnsi="Arial" w:cs="Arial"/>
                  <w:sz w:val="20"/>
                  <w:szCs w:val="20"/>
                  <w:lang w:val="pl"/>
                </w:rPr>
                <w:t>www.sarota.pl</w:t>
              </w:r>
            </w:hyperlink>
          </w:p>
        </w:tc>
      </w:tr>
    </w:tbl>
    <w:p w14:paraId="6A9DF4D5" w14:textId="77777777" w:rsidR="00CB7B93" w:rsidRDefault="00CB7B93" w:rsidP="00CB7B93">
      <w:pPr>
        <w:spacing w:line="360" w:lineRule="auto"/>
        <w:jc w:val="both"/>
        <w:rPr>
          <w:rFonts w:ascii="Arial" w:hAnsi="Arial" w:cs="Arial"/>
          <w:i/>
          <w:iCs/>
          <w:sz w:val="20"/>
          <w:szCs w:val="20"/>
        </w:rPr>
      </w:pPr>
    </w:p>
    <w:p w14:paraId="48C66C97" w14:textId="77777777" w:rsidR="00CB7B93" w:rsidRPr="008326DC" w:rsidRDefault="00CB7B93" w:rsidP="00CB7B93">
      <w:pPr>
        <w:spacing w:line="360" w:lineRule="auto"/>
        <w:jc w:val="both"/>
        <w:rPr>
          <w:rFonts w:ascii="Arial" w:hAnsi="Arial" w:cs="Arial"/>
          <w:sz w:val="20"/>
          <w:szCs w:val="20"/>
        </w:rPr>
      </w:pPr>
      <w:r w:rsidRPr="008326DC">
        <w:rPr>
          <w:rFonts w:ascii="Arial" w:hAnsi="Arial" w:cs="Arial"/>
          <w:b/>
          <w:bCs/>
          <w:sz w:val="20"/>
          <w:szCs w:val="20"/>
        </w:rPr>
        <w:lastRenderedPageBreak/>
        <w:t>Informacja o firmie Fortinet</w:t>
      </w:r>
    </w:p>
    <w:p w14:paraId="7F40B531" w14:textId="77777777" w:rsidR="00CB7B93" w:rsidRPr="00CB7B93" w:rsidRDefault="00CB7B93" w:rsidP="00CB7B93">
      <w:pPr>
        <w:spacing w:line="360" w:lineRule="auto"/>
        <w:jc w:val="both"/>
        <w:rPr>
          <w:rFonts w:ascii="Arial" w:eastAsia="Calibri" w:hAnsi="Arial" w:cs="Arial"/>
          <w:color w:val="000000"/>
          <w:sz w:val="20"/>
          <w:szCs w:val="20"/>
          <w:lang w:val="pl-PL" w:eastAsia="pl-PL"/>
        </w:rPr>
      </w:pPr>
      <w:r w:rsidRPr="00CB7B93">
        <w:rPr>
          <w:rFonts w:ascii="Arial" w:eastAsia="Calibri" w:hAnsi="Arial" w:cs="Arial"/>
          <w:sz w:val="20"/>
          <w:szCs w:val="20"/>
          <w:lang w:val="pl-PL" w:eastAsia="pl-PL"/>
        </w:rPr>
        <w:t xml:space="preserve">Firma </w:t>
      </w:r>
      <w:hyperlink r:id="rId12" w:history="1">
        <w:r w:rsidRPr="00CB7B93">
          <w:rPr>
            <w:rStyle w:val="Hipercze"/>
            <w:rFonts w:ascii="Arial" w:eastAsia="Calibri" w:hAnsi="Arial" w:cs="Arial"/>
            <w:sz w:val="20"/>
            <w:szCs w:val="20"/>
            <w:lang w:val="pl-PL" w:eastAsia="pl-PL"/>
          </w:rPr>
          <w:t>Fortinet</w:t>
        </w:r>
      </w:hyperlink>
      <w:r w:rsidRPr="00CB7B93">
        <w:rPr>
          <w:rFonts w:ascii="Arial" w:eastAsia="Calibri" w:hAnsi="Arial" w:cs="Arial"/>
          <w:sz w:val="20"/>
          <w:szCs w:val="20"/>
          <w:lang w:val="pl-PL" w:eastAsia="pl-PL"/>
        </w:rPr>
        <w:t xml:space="preserve"> jest czołowym producentem systemów ochronnych i innowatorem przyczyniającym się do ich ewolucji, co umożliwiło stworzenie rozwiązań zapewniających konwergencję funkcji sieciowych i zabezpieczających środowisko IT. Jej misją jest ochrona ludzi, urządzeń i danych, niezależnie od ich miejsca. Obecnie producent zapewnia cyberbezpieczeństwo wszędzie tam, gdzie potrzebują go klienci, dzięki największemu portfolio ponad 50 zintegrowanych ze sobą produktów klasy korporacyjnej. Ponad pół miliona klientów zaufało rozwiązaniom Fortinet, które należą do najczęściej wdrażanych, posiadających najwięcej patentów i najlepiej ocenianych w branży. Instytut szkoleniowy Fortinet (</w:t>
      </w:r>
      <w:hyperlink r:id="rId13" w:history="1">
        <w:r w:rsidRPr="00CB7B93">
          <w:rPr>
            <w:rStyle w:val="Hipercze"/>
            <w:rFonts w:ascii="Arial" w:eastAsia="Calibri" w:hAnsi="Arial" w:cs="Arial"/>
            <w:sz w:val="20"/>
            <w:szCs w:val="20"/>
            <w:lang w:val="pl-PL" w:eastAsia="pl-PL"/>
          </w:rPr>
          <w:t>Fortinet Training Institute</w:t>
        </w:r>
      </w:hyperlink>
      <w:r w:rsidRPr="00CB7B93">
        <w:rPr>
          <w:rFonts w:ascii="Arial" w:eastAsia="Calibri" w:hAnsi="Arial" w:cs="Arial"/>
          <w:sz w:val="20"/>
          <w:szCs w:val="20"/>
          <w:lang w:val="pl-PL" w:eastAsia="pl-PL"/>
        </w:rPr>
        <w:t xml:space="preserve">), jeden z największych i najszerszych programów szkoleniowych wśród dostawców rozwiązań ochronnych, gwarantuje, że szkolenia z zakresu cyberbezpieczeństwa oraz nowe możliwości rozwoju kariery są dostępne dla każdego. Natomiast </w:t>
      </w:r>
      <w:hyperlink r:id="rId14" w:history="1">
        <w:r w:rsidRPr="00CB7B93">
          <w:rPr>
            <w:rStyle w:val="Hipercze"/>
            <w:rFonts w:ascii="Arial" w:eastAsia="Calibri" w:hAnsi="Arial" w:cs="Arial"/>
            <w:sz w:val="20"/>
            <w:szCs w:val="20"/>
            <w:lang w:val="pl-PL" w:eastAsia="pl-PL"/>
          </w:rPr>
          <w:t>FortiGuard Labs</w:t>
        </w:r>
      </w:hyperlink>
      <w:r w:rsidRPr="00CB7B93">
        <w:rPr>
          <w:rFonts w:ascii="Arial" w:eastAsia="Calibri" w:hAnsi="Arial" w:cs="Arial"/>
          <w:sz w:val="20"/>
          <w:szCs w:val="20"/>
          <w:lang w:val="pl-PL" w:eastAsia="pl-PL"/>
        </w:rPr>
        <w:t xml:space="preserve"> to elitarny oddział firmy Fortinet, który zajmuje się badaniem i analizą zagrożeń, opracowuje i wykorzystuje wiodące mechanizmy uczenia maszynowego oraz sztucznej inteligencji, aby zapewnić klientom terminową, nieustannie najlepszą ochronę i dostęp do informacji o zagrożeniach. Więcej informacji dostępnych jest na stronie https://www.fortinet.com/</w:t>
      </w:r>
      <w:r w:rsidRPr="00CB7B93">
        <w:rPr>
          <w:rFonts w:ascii="Arial" w:eastAsia="Calibri" w:hAnsi="Arial" w:cs="Arial"/>
          <w:color w:val="0000FF"/>
          <w:sz w:val="20"/>
          <w:szCs w:val="20"/>
          <w:u w:val="single"/>
          <w:lang w:val="pl-PL" w:eastAsia="pl-PL"/>
        </w:rPr>
        <w:t>,</w:t>
      </w:r>
      <w:r w:rsidRPr="00CB7B93">
        <w:rPr>
          <w:rFonts w:ascii="Arial" w:eastAsia="Calibri" w:hAnsi="Arial" w:cs="Arial"/>
          <w:color w:val="000000"/>
          <w:sz w:val="20"/>
          <w:szCs w:val="20"/>
          <w:lang w:val="pl-PL" w:eastAsia="pl-PL"/>
        </w:rPr>
        <w:t xml:space="preserve"> </w:t>
      </w:r>
      <w:hyperlink r:id="rId15" w:history="1">
        <w:r w:rsidRPr="00CB7B93">
          <w:rPr>
            <w:rStyle w:val="Hipercze"/>
            <w:rFonts w:ascii="Arial" w:eastAsia="Calibri" w:hAnsi="Arial" w:cs="Arial"/>
            <w:sz w:val="20"/>
            <w:szCs w:val="20"/>
            <w:lang w:val="pl-PL" w:eastAsia="pl-PL"/>
          </w:rPr>
          <w:t>blogu Fortinet</w:t>
        </w:r>
      </w:hyperlink>
      <w:r w:rsidRPr="00CB7B93">
        <w:rPr>
          <w:rFonts w:ascii="Arial" w:eastAsia="Calibri" w:hAnsi="Arial" w:cs="Arial"/>
          <w:color w:val="000000"/>
          <w:sz w:val="20"/>
          <w:szCs w:val="20"/>
          <w:lang w:val="pl-PL" w:eastAsia="pl-PL"/>
        </w:rPr>
        <w:t xml:space="preserve"> oraz stronie </w:t>
      </w:r>
      <w:hyperlink r:id="rId16" w:history="1">
        <w:r w:rsidRPr="00CB7B93">
          <w:rPr>
            <w:rStyle w:val="Hipercze"/>
            <w:rFonts w:ascii="Arial" w:eastAsia="Calibri" w:hAnsi="Arial" w:cs="Arial"/>
            <w:sz w:val="20"/>
            <w:szCs w:val="20"/>
            <w:lang w:val="pl-PL" w:eastAsia="pl-PL"/>
          </w:rPr>
          <w:t>FortiGuard Labs</w:t>
        </w:r>
      </w:hyperlink>
      <w:r w:rsidRPr="00CB7B93">
        <w:rPr>
          <w:rFonts w:ascii="Arial" w:eastAsia="Calibri" w:hAnsi="Arial" w:cs="Arial"/>
          <w:color w:val="000000"/>
          <w:sz w:val="20"/>
          <w:szCs w:val="20"/>
          <w:lang w:val="pl-PL" w:eastAsia="pl-PL"/>
        </w:rPr>
        <w:t>.</w:t>
      </w:r>
    </w:p>
    <w:p w14:paraId="70741EEB" w14:textId="77777777" w:rsidR="00CB7B93" w:rsidRPr="00CB7B93" w:rsidRDefault="00CB7B93" w:rsidP="00CB7B93">
      <w:pPr>
        <w:spacing w:line="360" w:lineRule="auto"/>
        <w:jc w:val="both"/>
        <w:rPr>
          <w:rFonts w:ascii="Arial" w:hAnsi="Arial" w:cs="Arial"/>
          <w:sz w:val="20"/>
          <w:szCs w:val="20"/>
          <w:lang w:val="pl-PL"/>
        </w:rPr>
      </w:pPr>
    </w:p>
    <w:p w14:paraId="31B0B079" w14:textId="31D322F8" w:rsidR="00876AE5" w:rsidRPr="00876AE5" w:rsidRDefault="00CB7B93" w:rsidP="00CB7B93">
      <w:pPr>
        <w:spacing w:line="360" w:lineRule="auto"/>
        <w:jc w:val="both"/>
        <w:rPr>
          <w:rFonts w:ascii="Arial" w:hAnsi="Arial" w:cs="Arial"/>
          <w:i/>
          <w:iCs/>
          <w:sz w:val="20"/>
          <w:szCs w:val="20"/>
          <w:lang w:val="pl-PL"/>
        </w:rPr>
      </w:pPr>
      <w:r w:rsidRPr="00CB7B93">
        <w:rPr>
          <w:rFonts w:ascii="Arial" w:hAnsi="Arial" w:cs="Arial"/>
          <w:b/>
          <w:bCs/>
          <w:i/>
          <w:iCs/>
          <w:sz w:val="20"/>
          <w:szCs w:val="20"/>
          <w:lang w:val="pl-PL"/>
        </w:rPr>
        <w:t>Copyright © 2023 Fortinet, Inc</w:t>
      </w:r>
      <w:r w:rsidRPr="00CB7B93">
        <w:rPr>
          <w:rFonts w:ascii="Arial" w:hAnsi="Arial" w:cs="Arial"/>
          <w:i/>
          <w:iCs/>
          <w:sz w:val="20"/>
          <w:szCs w:val="20"/>
          <w:lang w:val="pl-PL"/>
        </w:rPr>
        <w:t xml:space="preserve">. Wszelkie prawa zastrzeżone. Symbole ® oraz ™ oznaczają odpowiednio zarejestrowane federalnie znaki towarowe i znaki towarowe prawa zwyczajowego firmy Fortinet, Inc. oraz jej podmiotów zależnych i stowarzyszonych. </w:t>
      </w:r>
      <w:proofErr w:type="spellStart"/>
      <w:r w:rsidRPr="000F199E">
        <w:rPr>
          <w:rFonts w:ascii="Arial" w:hAnsi="Arial" w:cs="Arial"/>
          <w:i/>
          <w:iCs/>
          <w:sz w:val="20"/>
          <w:szCs w:val="20"/>
        </w:rPr>
        <w:t>Znaki</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towarowe</w:t>
      </w:r>
      <w:proofErr w:type="spellEnd"/>
      <w:r w:rsidRPr="000F199E">
        <w:rPr>
          <w:rFonts w:ascii="Arial" w:hAnsi="Arial" w:cs="Arial"/>
          <w:i/>
          <w:iCs/>
          <w:sz w:val="20"/>
          <w:szCs w:val="20"/>
        </w:rPr>
        <w:t xml:space="preserve"> firmy Fortinet </w:t>
      </w:r>
      <w:proofErr w:type="spellStart"/>
      <w:r w:rsidRPr="000F199E">
        <w:rPr>
          <w:rFonts w:ascii="Arial" w:hAnsi="Arial" w:cs="Arial"/>
          <w:i/>
          <w:iCs/>
          <w:sz w:val="20"/>
          <w:szCs w:val="20"/>
        </w:rPr>
        <w:t>obejmują</w:t>
      </w:r>
      <w:proofErr w:type="spellEnd"/>
      <w:r w:rsidRPr="000F199E">
        <w:rPr>
          <w:rFonts w:ascii="Arial" w:hAnsi="Arial" w:cs="Arial"/>
          <w:i/>
          <w:iCs/>
          <w:sz w:val="20"/>
          <w:szCs w:val="20"/>
        </w:rPr>
        <w:t xml:space="preserve">, ale </w:t>
      </w:r>
      <w:proofErr w:type="spellStart"/>
      <w:r w:rsidRPr="000F199E">
        <w:rPr>
          <w:rFonts w:ascii="Arial" w:hAnsi="Arial" w:cs="Arial"/>
          <w:i/>
          <w:iCs/>
          <w:sz w:val="20"/>
          <w:szCs w:val="20"/>
        </w:rPr>
        <w:t>nie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ograniczają</w:t>
      </w:r>
      <w:proofErr w:type="spellEnd"/>
      <w:r w:rsidRPr="000F199E">
        <w:rPr>
          <w:rFonts w:ascii="Arial" w:hAnsi="Arial" w:cs="Arial"/>
          <w:i/>
          <w:iCs/>
          <w:sz w:val="20"/>
          <w:szCs w:val="20"/>
        </w:rPr>
        <w:t xml:space="preserve"> się do </w:t>
      </w:r>
      <w:proofErr w:type="spellStart"/>
      <w:r w:rsidRPr="000F199E">
        <w:rPr>
          <w:rFonts w:ascii="Arial" w:hAnsi="Arial" w:cs="Arial"/>
          <w:i/>
          <w:iCs/>
          <w:sz w:val="20"/>
          <w:szCs w:val="20"/>
        </w:rPr>
        <w:t>następujących</w:t>
      </w:r>
      <w:proofErr w:type="spellEnd"/>
      <w:r w:rsidRPr="000F199E">
        <w:rPr>
          <w:rFonts w:ascii="Arial" w:hAnsi="Arial" w:cs="Arial"/>
          <w:i/>
          <w:iCs/>
          <w:sz w:val="20"/>
          <w:szCs w:val="20"/>
        </w:rPr>
        <w:t xml:space="preserve">: Fortinet, logo Fortinet, FortiGate, FortiOS, FortiGuard, FortiCare, FortiAnalyzer, FortiManager, </w:t>
      </w:r>
      <w:proofErr w:type="spellStart"/>
      <w:r w:rsidRPr="000F199E">
        <w:rPr>
          <w:rFonts w:ascii="Arial" w:hAnsi="Arial" w:cs="Arial"/>
          <w:i/>
          <w:iCs/>
          <w:sz w:val="20"/>
          <w:szCs w:val="20"/>
        </w:rPr>
        <w:t>FortiASIC</w:t>
      </w:r>
      <w:proofErr w:type="spellEnd"/>
      <w:r w:rsidRPr="000F199E">
        <w:rPr>
          <w:rFonts w:ascii="Arial" w:hAnsi="Arial" w:cs="Arial"/>
          <w:i/>
          <w:iCs/>
          <w:sz w:val="20"/>
          <w:szCs w:val="20"/>
        </w:rPr>
        <w:t xml:space="preserve">, FortiClient, FortiCloud, FortiMail, FortiSandbox, </w:t>
      </w:r>
      <w:proofErr w:type="spellStart"/>
      <w:r w:rsidRPr="000F199E">
        <w:rPr>
          <w:rFonts w:ascii="Arial" w:hAnsi="Arial" w:cs="Arial"/>
          <w:i/>
          <w:iCs/>
          <w:sz w:val="20"/>
          <w:szCs w:val="20"/>
        </w:rPr>
        <w:t>FortiADC</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FortiAI</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FortiAIOps</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FortiAntenna</w:t>
      </w:r>
      <w:proofErr w:type="spellEnd"/>
      <w:r w:rsidRPr="000F199E">
        <w:rPr>
          <w:rFonts w:ascii="Arial" w:hAnsi="Arial" w:cs="Arial"/>
          <w:i/>
          <w:iCs/>
          <w:sz w:val="20"/>
          <w:szCs w:val="20"/>
        </w:rPr>
        <w:t xml:space="preserve">, FortiAP, </w:t>
      </w:r>
      <w:proofErr w:type="spellStart"/>
      <w:r w:rsidRPr="000F199E">
        <w:rPr>
          <w:rFonts w:ascii="Arial" w:hAnsi="Arial" w:cs="Arial"/>
          <w:i/>
          <w:iCs/>
          <w:sz w:val="20"/>
          <w:szCs w:val="20"/>
        </w:rPr>
        <w:t>FortiAPCam</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FortiAuthenticator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FortiCache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FortiCall</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FortiCam</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FortiCamera</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FortiCarrier</w:t>
      </w:r>
      <w:proofErr w:type="spellEnd"/>
      <w:r w:rsidRPr="000F199E">
        <w:rPr>
          <w:rFonts w:ascii="Arial" w:hAnsi="Arial" w:cs="Arial"/>
          <w:i/>
          <w:iCs/>
          <w:sz w:val="20"/>
          <w:szCs w:val="20"/>
        </w:rPr>
        <w:t xml:space="preserve">, FortiCASB, </w:t>
      </w:r>
      <w:proofErr w:type="spellStart"/>
      <w:r w:rsidRPr="000F199E">
        <w:rPr>
          <w:rFonts w:ascii="Arial" w:hAnsi="Arial" w:cs="Arial"/>
          <w:i/>
          <w:iCs/>
          <w:sz w:val="20"/>
          <w:szCs w:val="20"/>
        </w:rPr>
        <w:t>FortiCentral</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FortiCNP</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FortiConnect</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FortiController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FortiConverter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FortiCWP</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FortiDAST</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FortiDB</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FortiDDoS</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FortiDeceptor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FortiDeploy</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FortiDevSec</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FortiEDR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FortiExplorer</w:t>
      </w:r>
      <w:proofErr w:type="spellEnd"/>
      <w:r w:rsidRPr="000F199E">
        <w:rPr>
          <w:rFonts w:ascii="Arial" w:hAnsi="Arial" w:cs="Arial"/>
          <w:i/>
          <w:iCs/>
          <w:sz w:val="20"/>
          <w:szCs w:val="20"/>
        </w:rPr>
        <w:t xml:space="preserve">, FortiExtender, </w:t>
      </w:r>
      <w:proofErr w:type="spellStart"/>
      <w:r w:rsidRPr="000F199E">
        <w:rPr>
          <w:rFonts w:ascii="Arial" w:hAnsi="Arial" w:cs="Arial"/>
          <w:i/>
          <w:iCs/>
          <w:sz w:val="20"/>
          <w:szCs w:val="20"/>
        </w:rPr>
        <w:t>FortiFirewall</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FortiFone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FortiGSLB</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FortiGuest</w:t>
      </w:r>
      <w:proofErr w:type="spellEnd"/>
      <w:r w:rsidRPr="000F199E">
        <w:rPr>
          <w:rFonts w:ascii="Arial" w:hAnsi="Arial" w:cs="Arial"/>
          <w:i/>
          <w:iCs/>
          <w:sz w:val="20"/>
          <w:szCs w:val="20"/>
        </w:rPr>
        <w:t xml:space="preserve">, FortiHypervisor, </w:t>
      </w:r>
      <w:proofErr w:type="spellStart"/>
      <w:r w:rsidRPr="000F199E">
        <w:rPr>
          <w:rFonts w:ascii="Arial" w:hAnsi="Arial" w:cs="Arial"/>
          <w:i/>
          <w:iCs/>
          <w:sz w:val="20"/>
          <w:szCs w:val="20"/>
        </w:rPr>
        <w:t>FortiInsight</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FortiIsolator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FortiLAN</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FortiLink</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FortiMonitor</w:t>
      </w:r>
      <w:proofErr w:type="spellEnd"/>
      <w:r w:rsidRPr="000F199E">
        <w:rPr>
          <w:rFonts w:ascii="Arial" w:hAnsi="Arial" w:cs="Arial"/>
          <w:i/>
          <w:iCs/>
          <w:sz w:val="20"/>
          <w:szCs w:val="20"/>
        </w:rPr>
        <w:t xml:space="preserve">, FortiNAC, </w:t>
      </w:r>
      <w:proofErr w:type="spellStart"/>
      <w:r w:rsidRPr="000F199E">
        <w:rPr>
          <w:rFonts w:ascii="Arial" w:hAnsi="Arial" w:cs="Arial"/>
          <w:i/>
          <w:iCs/>
          <w:sz w:val="20"/>
          <w:szCs w:val="20"/>
        </w:rPr>
        <w:t>FortiNDR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FortiPAM</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FortiPenTest</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FortiPhish</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FortiPolicy</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FortiPortal</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FortiPresence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FortiProxy</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FortiRecon</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FortiRecorder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FortiSASE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FortiSDNConnector</w:t>
      </w:r>
      <w:proofErr w:type="spellEnd"/>
      <w:r w:rsidRPr="000F199E">
        <w:rPr>
          <w:rFonts w:ascii="Arial" w:hAnsi="Arial" w:cs="Arial"/>
          <w:i/>
          <w:iCs/>
          <w:sz w:val="20"/>
          <w:szCs w:val="20"/>
        </w:rPr>
        <w:t xml:space="preserve">, FortiSIEM, </w:t>
      </w:r>
      <w:proofErr w:type="spellStart"/>
      <w:r w:rsidRPr="000F199E">
        <w:rPr>
          <w:rFonts w:ascii="Arial" w:hAnsi="Arial" w:cs="Arial"/>
          <w:i/>
          <w:iCs/>
          <w:sz w:val="20"/>
          <w:szCs w:val="20"/>
        </w:rPr>
        <w:t>FortiSMS</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FortiSOAR</w:t>
      </w:r>
      <w:proofErr w:type="spellEnd"/>
      <w:r w:rsidRPr="000F199E">
        <w:rPr>
          <w:rFonts w:ascii="Arial" w:hAnsi="Arial" w:cs="Arial"/>
          <w:i/>
          <w:iCs/>
          <w:sz w:val="20"/>
          <w:szCs w:val="20"/>
        </w:rPr>
        <w:t xml:space="preserve">, FortiSwitch, </w:t>
      </w:r>
      <w:proofErr w:type="spellStart"/>
      <w:r w:rsidRPr="000F199E">
        <w:rPr>
          <w:rFonts w:ascii="Arial" w:hAnsi="Arial" w:cs="Arial"/>
          <w:i/>
          <w:iCs/>
          <w:sz w:val="20"/>
          <w:szCs w:val="20"/>
        </w:rPr>
        <w:t>FortiTester</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FortiToken</w:t>
      </w:r>
      <w:proofErr w:type="spellEnd"/>
      <w:r w:rsidRPr="000F199E">
        <w:rPr>
          <w:rFonts w:ascii="Arial" w:hAnsi="Arial" w:cs="Arial"/>
          <w:i/>
          <w:iCs/>
          <w:sz w:val="20"/>
          <w:szCs w:val="20"/>
        </w:rPr>
        <w:t xml:space="preserve">, FortiTrust, </w:t>
      </w:r>
      <w:proofErr w:type="spellStart"/>
      <w:r w:rsidRPr="000F199E">
        <w:rPr>
          <w:rFonts w:ascii="Arial" w:hAnsi="Arial" w:cs="Arial"/>
          <w:i/>
          <w:iCs/>
          <w:sz w:val="20"/>
          <w:szCs w:val="20"/>
        </w:rPr>
        <w:t>FortiVoice</w:t>
      </w:r>
      <w:proofErr w:type="spellEnd"/>
      <w:r w:rsidRPr="000F199E">
        <w:rPr>
          <w:rFonts w:ascii="Arial" w:hAnsi="Arial" w:cs="Arial"/>
          <w:i/>
          <w:iCs/>
          <w:sz w:val="20"/>
          <w:szCs w:val="20"/>
        </w:rPr>
        <w:t xml:space="preserve">, </w:t>
      </w:r>
      <w:proofErr w:type="spellStart"/>
      <w:r w:rsidRPr="000F199E">
        <w:rPr>
          <w:rFonts w:ascii="Arial" w:hAnsi="Arial" w:cs="Arial"/>
          <w:i/>
          <w:iCs/>
          <w:sz w:val="20"/>
          <w:szCs w:val="20"/>
        </w:rPr>
        <w:t>FortiWAN</w:t>
      </w:r>
      <w:proofErr w:type="spellEnd"/>
      <w:r w:rsidRPr="000F199E">
        <w:rPr>
          <w:rFonts w:ascii="Arial" w:hAnsi="Arial" w:cs="Arial"/>
          <w:i/>
          <w:iCs/>
          <w:sz w:val="20"/>
          <w:szCs w:val="20"/>
        </w:rPr>
        <w:t xml:space="preserve">, FortiWeb, </w:t>
      </w:r>
      <w:proofErr w:type="spellStart"/>
      <w:r w:rsidRPr="000F199E">
        <w:rPr>
          <w:rFonts w:ascii="Arial" w:hAnsi="Arial" w:cs="Arial"/>
          <w:i/>
          <w:iCs/>
          <w:sz w:val="20"/>
          <w:szCs w:val="20"/>
        </w:rPr>
        <w:t>FortiWiFi</w:t>
      </w:r>
      <w:proofErr w:type="spellEnd"/>
      <w:r w:rsidRPr="000F199E">
        <w:rPr>
          <w:rFonts w:ascii="Arial" w:hAnsi="Arial" w:cs="Arial"/>
          <w:i/>
          <w:iCs/>
          <w:sz w:val="20"/>
          <w:szCs w:val="20"/>
        </w:rPr>
        <w:t xml:space="preserve">, FortiWLC, </w:t>
      </w:r>
      <w:proofErr w:type="spellStart"/>
      <w:r w:rsidRPr="000F199E">
        <w:rPr>
          <w:rFonts w:ascii="Arial" w:hAnsi="Arial" w:cs="Arial"/>
          <w:i/>
          <w:iCs/>
          <w:sz w:val="20"/>
          <w:szCs w:val="20"/>
        </w:rPr>
        <w:t>FortiWLM</w:t>
      </w:r>
      <w:proofErr w:type="spellEnd"/>
      <w:r w:rsidRPr="000F199E">
        <w:rPr>
          <w:rFonts w:ascii="Arial" w:hAnsi="Arial" w:cs="Arial"/>
          <w:i/>
          <w:iCs/>
          <w:sz w:val="20"/>
          <w:szCs w:val="20"/>
        </w:rPr>
        <w:t xml:space="preserve"> i FortiXDR. </w:t>
      </w:r>
      <w:r w:rsidRPr="00CB7B93">
        <w:rPr>
          <w:rFonts w:ascii="Arial" w:hAnsi="Arial" w:cs="Arial"/>
          <w:i/>
          <w:iCs/>
          <w:sz w:val="20"/>
          <w:szCs w:val="20"/>
          <w:lang w:val="pl-PL"/>
        </w:rPr>
        <w:t xml:space="preserve">Inne znaki towarowe należą do ich właścicieli. Firma Fortinet nie zweryfikowała w niezależny sposób oświadczeń lub certyfikatów przypisywanych osobom trzecim w niniejszym dokumencie, a także nie udziela niezależnego poparcia takim oświadczeniom. Niezależnie od wszelkich postanowień zawartych w niniejszym dokumencie, żaden z jego zapisów nie stanowi gwarancji, rękojmi, umowy, wiążącej specyfikacji ani innego wiążącego zobowiązania firmy Fortinet, ani też nie wskazuje na intencje </w:t>
      </w:r>
      <w:r w:rsidRPr="00CB7B93">
        <w:rPr>
          <w:rFonts w:ascii="Arial" w:hAnsi="Arial" w:cs="Arial"/>
          <w:i/>
          <w:iCs/>
          <w:sz w:val="20"/>
          <w:szCs w:val="20"/>
          <w:lang w:val="pl-PL"/>
        </w:rPr>
        <w:lastRenderedPageBreak/>
        <w:t>związane z wiążącym zobowiązaniem, a wydajność i inne informacje o specyfikacji zawarte w niniejszym dokumencie mogą być unikalne dla niektórych środowisk</w:t>
      </w:r>
    </w:p>
    <w:p w14:paraId="10F62BF3" w14:textId="77777777" w:rsidR="002D77F8" w:rsidRPr="00BB5332" w:rsidRDefault="002D77F8" w:rsidP="002D77F8">
      <w:pPr>
        <w:spacing w:line="360" w:lineRule="auto"/>
        <w:jc w:val="both"/>
        <w:rPr>
          <w:rFonts w:ascii="Arial" w:hAnsi="Arial" w:cs="Arial"/>
          <w:sz w:val="20"/>
          <w:szCs w:val="20"/>
          <w:lang w:val="pl-PL"/>
        </w:rPr>
      </w:pPr>
    </w:p>
    <w:p w14:paraId="0CB33718" w14:textId="77777777" w:rsidR="0052469B" w:rsidRPr="002D77F8" w:rsidRDefault="0052469B">
      <w:pPr>
        <w:rPr>
          <w:lang w:val="pl-PL"/>
        </w:rPr>
      </w:pPr>
    </w:p>
    <w:sectPr w:rsidR="0052469B" w:rsidRPr="002D77F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1DA9" w14:textId="77777777" w:rsidR="003B0304" w:rsidRDefault="003B0304" w:rsidP="003B0304">
      <w:pPr>
        <w:spacing w:after="0" w:line="240" w:lineRule="auto"/>
      </w:pPr>
      <w:r>
        <w:separator/>
      </w:r>
    </w:p>
  </w:endnote>
  <w:endnote w:type="continuationSeparator" w:id="0">
    <w:p w14:paraId="45AD10DB" w14:textId="77777777" w:rsidR="003B0304" w:rsidRDefault="003B0304" w:rsidP="003B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AF81" w14:textId="77777777" w:rsidR="003B0304" w:rsidRDefault="003B0304" w:rsidP="003B0304">
      <w:pPr>
        <w:spacing w:after="0" w:line="240" w:lineRule="auto"/>
      </w:pPr>
      <w:r>
        <w:separator/>
      </w:r>
    </w:p>
  </w:footnote>
  <w:footnote w:type="continuationSeparator" w:id="0">
    <w:p w14:paraId="52CBCA37" w14:textId="77777777" w:rsidR="003B0304" w:rsidRDefault="003B0304" w:rsidP="003B0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E805" w14:textId="27966FB7" w:rsidR="003B0304" w:rsidRDefault="003B0304">
    <w:pPr>
      <w:pStyle w:val="Nagwek"/>
    </w:pPr>
    <w:r>
      <w:rPr>
        <w:noProof/>
      </w:rPr>
      <w:drawing>
        <wp:inline distT="0" distB="0" distL="0" distR="0" wp14:anchorId="4ACD098A" wp14:editId="68B5BD55">
          <wp:extent cx="2388870" cy="1286072"/>
          <wp:effectExtent l="0" t="0" r="0" b="9525"/>
          <wp:docPr id="2908487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777" cy="1291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B72"/>
    <w:multiLevelType w:val="hybridMultilevel"/>
    <w:tmpl w:val="1878F73E"/>
    <w:lvl w:ilvl="0" w:tplc="FFFFFFFF">
      <w:numFmt w:val="bullet"/>
      <w:lvlText w:val="•"/>
      <w:lvlJc w:val="left"/>
      <w:pPr>
        <w:ind w:left="720" w:hanging="360"/>
      </w:pPr>
      <w:rPr>
        <w:rFonts w:ascii="Arial" w:eastAsiaTheme="minorHAnsi" w:hAnsi="Arial" w:cs="Aria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906223"/>
    <w:multiLevelType w:val="hybridMultilevel"/>
    <w:tmpl w:val="54BADD1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86546070">
    <w:abstractNumId w:val="1"/>
  </w:num>
  <w:num w:numId="2" w16cid:durableId="182107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F8"/>
    <w:rsid w:val="00080FE1"/>
    <w:rsid w:val="000C1DAB"/>
    <w:rsid w:val="000D7B6C"/>
    <w:rsid w:val="0012155B"/>
    <w:rsid w:val="001B1641"/>
    <w:rsid w:val="002D77F8"/>
    <w:rsid w:val="003550D9"/>
    <w:rsid w:val="003B0304"/>
    <w:rsid w:val="0052469B"/>
    <w:rsid w:val="005833BD"/>
    <w:rsid w:val="00602963"/>
    <w:rsid w:val="00606F62"/>
    <w:rsid w:val="00693FCC"/>
    <w:rsid w:val="006B1E92"/>
    <w:rsid w:val="006F6C64"/>
    <w:rsid w:val="00782B00"/>
    <w:rsid w:val="00876AE5"/>
    <w:rsid w:val="00901F88"/>
    <w:rsid w:val="009975B2"/>
    <w:rsid w:val="00AA0C40"/>
    <w:rsid w:val="00C8089B"/>
    <w:rsid w:val="00CB7B93"/>
    <w:rsid w:val="00D93B22"/>
    <w:rsid w:val="00DE7890"/>
    <w:rsid w:val="00EC594E"/>
    <w:rsid w:val="00EF174E"/>
    <w:rsid w:val="00F519B2"/>
    <w:rsid w:val="00F535EF"/>
    <w:rsid w:val="00FB408C"/>
    <w:rsid w:val="164B83AB"/>
    <w:rsid w:val="39D3F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EFAC"/>
  <w15:chartTrackingRefBased/>
  <w15:docId w15:val="{8450C045-5511-4466-B3FE-2A5226D2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7F8"/>
    <w:rPr>
      <w:kern w:val="0"/>
      <w:lang w:val="en-US"/>
      <w14:ligatures w14:val="none"/>
    </w:rPr>
  </w:style>
  <w:style w:type="paragraph" w:styleId="Nagwek1">
    <w:name w:val="heading 1"/>
    <w:basedOn w:val="Normalny"/>
    <w:next w:val="Normalny"/>
    <w:link w:val="Nagwek1Znak"/>
    <w:uiPriority w:val="9"/>
    <w:qFormat/>
    <w:rsid w:val="002D7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D7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D77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D77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D77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D77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77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77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77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77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D77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D77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D77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D77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D77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77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77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77F8"/>
    <w:rPr>
      <w:rFonts w:eastAsiaTheme="majorEastAsia" w:cstheme="majorBidi"/>
      <w:color w:val="272727" w:themeColor="text1" w:themeTint="D8"/>
    </w:rPr>
  </w:style>
  <w:style w:type="paragraph" w:styleId="Tytu">
    <w:name w:val="Title"/>
    <w:basedOn w:val="Normalny"/>
    <w:next w:val="Normalny"/>
    <w:link w:val="TytuZnak"/>
    <w:uiPriority w:val="10"/>
    <w:qFormat/>
    <w:rsid w:val="002D7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77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77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77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77F8"/>
    <w:pPr>
      <w:spacing w:before="160"/>
      <w:jc w:val="center"/>
    </w:pPr>
    <w:rPr>
      <w:i/>
      <w:iCs/>
      <w:color w:val="404040" w:themeColor="text1" w:themeTint="BF"/>
    </w:rPr>
  </w:style>
  <w:style w:type="character" w:customStyle="1" w:styleId="CytatZnak">
    <w:name w:val="Cytat Znak"/>
    <w:basedOn w:val="Domylnaczcionkaakapitu"/>
    <w:link w:val="Cytat"/>
    <w:uiPriority w:val="29"/>
    <w:rsid w:val="002D77F8"/>
    <w:rPr>
      <w:i/>
      <w:iCs/>
      <w:color w:val="404040" w:themeColor="text1" w:themeTint="BF"/>
    </w:rPr>
  </w:style>
  <w:style w:type="paragraph" w:styleId="Akapitzlist">
    <w:name w:val="List Paragraph"/>
    <w:basedOn w:val="Normalny"/>
    <w:uiPriority w:val="34"/>
    <w:qFormat/>
    <w:rsid w:val="002D77F8"/>
    <w:pPr>
      <w:ind w:left="720"/>
      <w:contextualSpacing/>
    </w:pPr>
  </w:style>
  <w:style w:type="character" w:styleId="Wyrnienieintensywne">
    <w:name w:val="Intense Emphasis"/>
    <w:basedOn w:val="Domylnaczcionkaakapitu"/>
    <w:uiPriority w:val="21"/>
    <w:qFormat/>
    <w:rsid w:val="002D77F8"/>
    <w:rPr>
      <w:i/>
      <w:iCs/>
      <w:color w:val="0F4761" w:themeColor="accent1" w:themeShade="BF"/>
    </w:rPr>
  </w:style>
  <w:style w:type="paragraph" w:styleId="Cytatintensywny">
    <w:name w:val="Intense Quote"/>
    <w:basedOn w:val="Normalny"/>
    <w:next w:val="Normalny"/>
    <w:link w:val="CytatintensywnyZnak"/>
    <w:uiPriority w:val="30"/>
    <w:qFormat/>
    <w:rsid w:val="002D7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D77F8"/>
    <w:rPr>
      <w:i/>
      <w:iCs/>
      <w:color w:val="0F4761" w:themeColor="accent1" w:themeShade="BF"/>
    </w:rPr>
  </w:style>
  <w:style w:type="character" w:styleId="Odwoanieintensywne">
    <w:name w:val="Intense Reference"/>
    <w:basedOn w:val="Domylnaczcionkaakapitu"/>
    <w:uiPriority w:val="32"/>
    <w:qFormat/>
    <w:rsid w:val="002D77F8"/>
    <w:rPr>
      <w:b/>
      <w:bCs/>
      <w:smallCaps/>
      <w:color w:val="0F4761" w:themeColor="accent1" w:themeShade="BF"/>
      <w:spacing w:val="5"/>
    </w:rPr>
  </w:style>
  <w:style w:type="character" w:styleId="Hipercze">
    <w:name w:val="Hyperlink"/>
    <w:basedOn w:val="Domylnaczcionkaakapitu"/>
    <w:uiPriority w:val="99"/>
    <w:unhideWhenUsed/>
    <w:rsid w:val="002D77F8"/>
    <w:rPr>
      <w:color w:val="467886" w:themeColor="hyperlink"/>
      <w:u w:val="single"/>
    </w:rPr>
  </w:style>
  <w:style w:type="paragraph" w:styleId="Poprawka">
    <w:name w:val="Revision"/>
    <w:hidden/>
    <w:uiPriority w:val="99"/>
    <w:semiHidden/>
    <w:rsid w:val="006B1E92"/>
    <w:pPr>
      <w:spacing w:after="0" w:line="240" w:lineRule="auto"/>
    </w:pPr>
    <w:rPr>
      <w:kern w:val="0"/>
      <w:lang w:val="en-US"/>
      <w14:ligatures w14:val="none"/>
    </w:rPr>
  </w:style>
  <w:style w:type="paragraph" w:styleId="Nagwek">
    <w:name w:val="header"/>
    <w:basedOn w:val="Normalny"/>
    <w:link w:val="NagwekZnak"/>
    <w:uiPriority w:val="99"/>
    <w:unhideWhenUsed/>
    <w:rsid w:val="003B03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304"/>
    <w:rPr>
      <w:kern w:val="0"/>
      <w:lang w:val="en-US"/>
      <w14:ligatures w14:val="none"/>
    </w:rPr>
  </w:style>
  <w:style w:type="paragraph" w:styleId="Stopka">
    <w:name w:val="footer"/>
    <w:basedOn w:val="Normalny"/>
    <w:link w:val="StopkaZnak"/>
    <w:uiPriority w:val="99"/>
    <w:unhideWhenUsed/>
    <w:rsid w:val="003B03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30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forti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tine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tinet.com/fortiguard/la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rota.pl/" TargetMode="External"/><Relationship Id="rId5" Type="http://schemas.openxmlformats.org/officeDocument/2006/relationships/styles" Target="styles.xml"/><Relationship Id="rId15" Type="http://schemas.openxmlformats.org/officeDocument/2006/relationships/hyperlink" Target="https://www.fortinet.com/blog" TargetMode="External"/><Relationship Id="rId10" Type="http://schemas.openxmlformats.org/officeDocument/2006/relationships/hyperlink" Target="https://www.fortinet.com/?utm_source=website&amp;utm_medium=pr&amp;utm_campaign=forti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tinet.com/fortiguard/la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3c0cda-7569-4400-9823-cd647202cc97">
      <Terms xmlns="http://schemas.microsoft.com/office/infopath/2007/PartnerControls"/>
    </lcf76f155ced4ddcb4097134ff3c332f>
    <_ip_UnifiedCompliancePolicyProperties xmlns="http://schemas.microsoft.com/sharepoint/v3" xsi:nil="true"/>
    <TaxCatchAll xmlns="b56d488a-a1ec-4050-9053-8cf6837c3a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C4CE8855EACB4D9145D398F74B44FD" ma:contentTypeVersion="20" ma:contentTypeDescription="Utwórz nowy dokument." ma:contentTypeScope="" ma:versionID="768a8456ae0ee3d81cff918fc6c8b9ae">
  <xsd:schema xmlns:xsd="http://www.w3.org/2001/XMLSchema" xmlns:xs="http://www.w3.org/2001/XMLSchema" xmlns:p="http://schemas.microsoft.com/office/2006/metadata/properties" xmlns:ns1="http://schemas.microsoft.com/sharepoint/v3" xmlns:ns2="fb3c0cda-7569-4400-9823-cd647202cc97" xmlns:ns3="b56d488a-a1ec-4050-9053-8cf6837c3a19" targetNamespace="http://schemas.microsoft.com/office/2006/metadata/properties" ma:root="true" ma:fieldsID="88bbc040a87c30b035b79887c92c9156" ns1:_="" ns2:_="" ns3:_="">
    <xsd:import namespace="http://schemas.microsoft.com/sharepoint/v3"/>
    <xsd:import namespace="fb3c0cda-7569-4400-9823-cd647202cc97"/>
    <xsd:import namespace="b56d488a-a1ec-4050-9053-8cf6837c3a1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c0cda-7569-4400-9823-cd647202c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0421c0d-218e-4a6c-a7e0-f38f9e32bf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6d488a-a1ec-4050-9053-8cf6837c3a1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a1616fe-60e7-400a-be2d-0fbd4226e5e6}" ma:internalName="TaxCatchAll" ma:showField="CatchAllData" ma:web="b56d488a-a1ec-4050-9053-8cf6837c3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EE809-E65D-4C44-908B-A29ABC537482}">
  <ds:schemaRefs>
    <ds:schemaRef ds:uri="http://purl.org/dc/elements/1.1/"/>
    <ds:schemaRef ds:uri="http://www.w3.org/XML/1998/namespace"/>
    <ds:schemaRef ds:uri="http://purl.org/dc/terms/"/>
    <ds:schemaRef ds:uri="http://schemas.microsoft.com/office/2006/documentManagement/types"/>
    <ds:schemaRef ds:uri="fb3c0cda-7569-4400-9823-cd647202cc97"/>
    <ds:schemaRef ds:uri="http://purl.org/dc/dcmitype/"/>
    <ds:schemaRef ds:uri="http://schemas.microsoft.com/sharepoint/v3"/>
    <ds:schemaRef ds:uri="http://schemas.microsoft.com/office/infopath/2007/PartnerControls"/>
    <ds:schemaRef ds:uri="http://schemas.openxmlformats.org/package/2006/metadata/core-properties"/>
    <ds:schemaRef ds:uri="b56d488a-a1ec-4050-9053-8cf6837c3a19"/>
    <ds:schemaRef ds:uri="http://schemas.microsoft.com/office/2006/metadata/properties"/>
  </ds:schemaRefs>
</ds:datastoreItem>
</file>

<file path=customXml/itemProps2.xml><?xml version="1.0" encoding="utf-8"?>
<ds:datastoreItem xmlns:ds="http://schemas.openxmlformats.org/officeDocument/2006/customXml" ds:itemID="{5E2A9E3E-3E43-486B-9343-4BB109337E4D}">
  <ds:schemaRefs>
    <ds:schemaRef ds:uri="http://schemas.microsoft.com/sharepoint/v3/contenttype/forms"/>
  </ds:schemaRefs>
</ds:datastoreItem>
</file>

<file path=customXml/itemProps3.xml><?xml version="1.0" encoding="utf-8"?>
<ds:datastoreItem xmlns:ds="http://schemas.openxmlformats.org/officeDocument/2006/customXml" ds:itemID="{3C38BEC6-6424-4B6F-88EB-594349223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3c0cda-7569-4400-9823-cd647202cc97"/>
    <ds:schemaRef ds:uri="b56d488a-a1ec-4050-9053-8cf6837c3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052e42-013d-4676-9f4b-b87bf5db00e8}" enabled="0" method="" siteId="{4c052e42-013d-4676-9f4b-b87bf5db00e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4748</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Wiśniewska</dc:creator>
  <cp:keywords/>
  <dc:description/>
  <cp:lastModifiedBy>Artur Szeremeta</cp:lastModifiedBy>
  <cp:revision>2</cp:revision>
  <dcterms:created xsi:type="dcterms:W3CDTF">2024-05-14T08:42:00Z</dcterms:created>
  <dcterms:modified xsi:type="dcterms:W3CDTF">2024-05-14T08:42:00Z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0x0101001EC4CE8855EACB4D9145D398F74B44FD</vt:lpwstr>
  </property>
  <property fmtid="{D5CDD505-2E9C-101B-9397-08002B2CF9AE}" pid="3" name="MediaServiceImageTags">
    <vt:lpwstr/>
  </property>
</Properties>
</file>